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CA" w:rsidRPr="001653CA" w:rsidRDefault="001653CA" w:rsidP="001653CA">
      <w:pPr>
        <w:spacing w:after="0" w:line="400" w:lineRule="exact"/>
        <w:ind w:right="-81"/>
        <w:rPr>
          <w:rFonts w:ascii="Arial" w:eastAsia="Times New Roman" w:hAnsi="Arial" w:cs="Arial"/>
          <w:sz w:val="16"/>
          <w:szCs w:val="24"/>
          <w:lang w:eastAsia="de-DE"/>
        </w:rPr>
      </w:pPr>
      <w:r w:rsidRPr="001653CA">
        <w:rPr>
          <w:rFonts w:ascii="Arial" w:eastAsia="Times New Roman" w:hAnsi="Arial" w:cs="Arial"/>
          <w:sz w:val="16"/>
          <w:szCs w:val="24"/>
          <w:lang w:eastAsia="de-DE"/>
        </w:rPr>
        <w:t>Dieser Text steht online unter: pr-neu.de</w:t>
      </w:r>
      <w:r w:rsidR="00851D3C">
        <w:rPr>
          <w:rFonts w:ascii="Arial" w:eastAsia="Times New Roman" w:hAnsi="Arial" w:cs="Arial"/>
          <w:sz w:val="16"/>
          <w:szCs w:val="24"/>
          <w:lang w:eastAsia="de-DE"/>
        </w:rPr>
        <w:t>/</w:t>
      </w:r>
      <w:proofErr w:type="spellStart"/>
      <w:r w:rsidR="00851D3C">
        <w:rPr>
          <w:rFonts w:ascii="Arial" w:eastAsia="Times New Roman" w:hAnsi="Arial" w:cs="Arial"/>
          <w:sz w:val="16"/>
          <w:szCs w:val="24"/>
          <w:lang w:eastAsia="de-DE"/>
        </w:rPr>
        <w:t>newsroom</w:t>
      </w:r>
      <w:proofErr w:type="spellEnd"/>
    </w:p>
    <w:p w:rsidR="001653CA" w:rsidRPr="00E54816" w:rsidRDefault="001D4FFF" w:rsidP="001653CA">
      <w:pPr>
        <w:spacing w:after="0" w:line="400" w:lineRule="exact"/>
        <w:jc w:val="right"/>
        <w:rPr>
          <w:rFonts w:ascii="Arial" w:eastAsia="Times New Roman" w:hAnsi="Arial" w:cs="Arial"/>
          <w:sz w:val="18"/>
          <w:szCs w:val="24"/>
          <w:lang w:eastAsia="de-DE"/>
        </w:rPr>
      </w:pPr>
      <w:r>
        <w:rPr>
          <w:rFonts w:ascii="Arial" w:eastAsia="Times New Roman" w:hAnsi="Arial" w:cs="Arial"/>
          <w:sz w:val="18"/>
          <w:szCs w:val="24"/>
          <w:lang w:eastAsia="de-DE"/>
        </w:rPr>
        <w:t>0</w:t>
      </w:r>
      <w:r w:rsidR="005E0B00">
        <w:rPr>
          <w:rFonts w:ascii="Arial" w:eastAsia="Times New Roman" w:hAnsi="Arial" w:cs="Arial"/>
          <w:sz w:val="18"/>
          <w:szCs w:val="24"/>
          <w:lang w:eastAsia="de-DE"/>
        </w:rPr>
        <w:t>8</w:t>
      </w:r>
      <w:r>
        <w:rPr>
          <w:rFonts w:ascii="Arial" w:eastAsia="Times New Roman" w:hAnsi="Arial" w:cs="Arial"/>
          <w:sz w:val="18"/>
          <w:szCs w:val="24"/>
          <w:lang w:eastAsia="de-DE"/>
        </w:rPr>
        <w:t>/20-10</w:t>
      </w:r>
    </w:p>
    <w:p w:rsidR="005E0B00" w:rsidRDefault="00523211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proofErr w:type="spellStart"/>
      <w:r>
        <w:rPr>
          <w:rFonts w:ascii="Arial" w:hAnsi="Arial" w:cs="Arial"/>
          <w:sz w:val="28"/>
          <w:szCs w:val="28"/>
          <w:u w:val="single"/>
        </w:rPr>
        <w:t>StoCretec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: </w:t>
      </w:r>
    </w:p>
    <w:p w:rsidR="001D4FFF" w:rsidRDefault="00523211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X</w:t>
      </w:r>
      <w:r w:rsidR="00090DC3">
        <w:rPr>
          <w:rFonts w:ascii="Arial" w:hAnsi="Arial" w:cs="Arial"/>
          <w:sz w:val="28"/>
          <w:szCs w:val="28"/>
          <w:u w:val="single"/>
        </w:rPr>
        <w:t>WW4</w:t>
      </w:r>
      <w:r>
        <w:rPr>
          <w:rFonts w:ascii="Arial" w:hAnsi="Arial" w:cs="Arial"/>
          <w:sz w:val="28"/>
          <w:szCs w:val="28"/>
          <w:u w:val="single"/>
        </w:rPr>
        <w:t>-</w:t>
      </w:r>
      <w:r w:rsidR="001D4FFF" w:rsidRPr="001D4FFF">
        <w:rPr>
          <w:rFonts w:ascii="Arial" w:hAnsi="Arial" w:cs="Arial"/>
          <w:sz w:val="28"/>
          <w:szCs w:val="28"/>
          <w:u w:val="single"/>
        </w:rPr>
        <w:t xml:space="preserve"> geprüfter Oberflächenschutz für </w:t>
      </w:r>
      <w:r w:rsidR="008626CD">
        <w:rPr>
          <w:rFonts w:ascii="Arial" w:hAnsi="Arial" w:cs="Arial"/>
          <w:sz w:val="28"/>
          <w:szCs w:val="28"/>
          <w:u w:val="single"/>
        </w:rPr>
        <w:t>Klärwerk</w:t>
      </w:r>
      <w:r w:rsidR="00343134">
        <w:rPr>
          <w:rFonts w:ascii="Arial" w:hAnsi="Arial" w:cs="Arial"/>
          <w:sz w:val="28"/>
          <w:szCs w:val="28"/>
          <w:u w:val="single"/>
        </w:rPr>
        <w:t>e</w:t>
      </w:r>
    </w:p>
    <w:p w:rsidR="008626CD" w:rsidRPr="00333CA7" w:rsidRDefault="008626CD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</w:p>
    <w:p w:rsidR="00E535A0" w:rsidRDefault="00090DC3" w:rsidP="00333CA7">
      <w:pPr>
        <w:pStyle w:val="KeinLeerraum"/>
        <w:spacing w:line="400" w:lineRule="exac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Schutz gegen </w:t>
      </w:r>
      <w:r w:rsidR="00343134">
        <w:rPr>
          <w:rFonts w:ascii="Arial" w:hAnsi="Arial" w:cs="Arial"/>
          <w:b/>
          <w:sz w:val="40"/>
          <w:szCs w:val="40"/>
        </w:rPr>
        <w:t xml:space="preserve">den Angriff durch </w:t>
      </w:r>
      <w:r>
        <w:rPr>
          <w:rFonts w:ascii="Arial" w:hAnsi="Arial" w:cs="Arial"/>
          <w:b/>
          <w:sz w:val="40"/>
          <w:szCs w:val="40"/>
        </w:rPr>
        <w:t>biogene Schwefelsäure</w:t>
      </w:r>
      <w:r w:rsidR="008626CD">
        <w:rPr>
          <w:rFonts w:ascii="Arial" w:hAnsi="Arial" w:cs="Arial"/>
          <w:b/>
          <w:sz w:val="40"/>
          <w:szCs w:val="40"/>
        </w:rPr>
        <w:t xml:space="preserve">: </w:t>
      </w:r>
    </w:p>
    <w:p w:rsidR="00333CA7" w:rsidRPr="00333CA7" w:rsidRDefault="008626CD" w:rsidP="00333CA7">
      <w:pPr>
        <w:pStyle w:val="KeinLeerraum"/>
        <w:spacing w:line="400" w:lineRule="exac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Klärwerk „Salierweg“</w:t>
      </w:r>
    </w:p>
    <w:p w:rsidR="00523211" w:rsidRDefault="00523211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523211" w:rsidRPr="006A6CCA" w:rsidRDefault="004C5947" w:rsidP="001D4FFF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Die Instandsetzung </w:t>
      </w:r>
      <w:r w:rsidR="00CB3241">
        <w:rPr>
          <w:rFonts w:ascii="Arial" w:hAnsi="Arial" w:cs="Arial"/>
          <w:b/>
          <w:sz w:val="24"/>
          <w:szCs w:val="24"/>
        </w:rPr>
        <w:t xml:space="preserve">des Pumpwerks sowie des </w:t>
      </w:r>
      <w:r w:rsidR="00CB3241" w:rsidRPr="006A6CCA">
        <w:rPr>
          <w:rFonts w:ascii="Arial" w:hAnsi="Arial" w:cs="Arial"/>
          <w:b/>
          <w:sz w:val="24"/>
          <w:szCs w:val="24"/>
        </w:rPr>
        <w:t>an</w:t>
      </w:r>
      <w:r w:rsidR="006A6CCA" w:rsidRPr="006A6CCA">
        <w:rPr>
          <w:rFonts w:ascii="Arial" w:hAnsi="Arial" w:cs="Arial"/>
          <w:b/>
          <w:sz w:val="24"/>
          <w:szCs w:val="24"/>
        </w:rPr>
        <w:softHyphen/>
      </w:r>
      <w:r w:rsidR="00CB3241" w:rsidRPr="006A6CCA">
        <w:rPr>
          <w:rFonts w:ascii="Arial" w:hAnsi="Arial" w:cs="Arial"/>
          <w:b/>
          <w:sz w:val="24"/>
          <w:szCs w:val="24"/>
        </w:rPr>
        <w:t xml:space="preserve">schließenden Einlaufkanals </w:t>
      </w:r>
      <w:r w:rsidRPr="006A6CCA">
        <w:rPr>
          <w:rFonts w:ascii="Arial" w:hAnsi="Arial" w:cs="Arial"/>
          <w:b/>
          <w:sz w:val="24"/>
          <w:szCs w:val="24"/>
        </w:rPr>
        <w:t>der Kläranlage „Salierweg“ in Bonn war ein umfangreiches Projekt: Teile der Anlage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 sind geschlossen gebaut</w:t>
      </w:r>
      <w:r w:rsidR="00CB3241" w:rsidRPr="006A6CCA">
        <w:rPr>
          <w:rFonts w:ascii="Arial" w:hAnsi="Arial" w:cs="Arial"/>
          <w:b/>
          <w:sz w:val="24"/>
          <w:szCs w:val="24"/>
        </w:rPr>
        <w:t>.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 </w:t>
      </w:r>
      <w:r w:rsidR="00CB3241" w:rsidRPr="006A6CCA">
        <w:rPr>
          <w:rFonts w:ascii="Arial" w:hAnsi="Arial" w:cs="Arial"/>
          <w:b/>
          <w:sz w:val="24"/>
          <w:szCs w:val="24"/>
        </w:rPr>
        <w:t>I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n diesen Zonen </w:t>
      </w:r>
      <w:r w:rsidR="00343134">
        <w:rPr>
          <w:rFonts w:ascii="Arial" w:hAnsi="Arial" w:cs="Arial"/>
          <w:b/>
          <w:sz w:val="24"/>
          <w:szCs w:val="24"/>
        </w:rPr>
        <w:t xml:space="preserve">kann </w:t>
      </w:r>
      <w:r w:rsidR="008626CD" w:rsidRPr="006A6CCA">
        <w:rPr>
          <w:rFonts w:ascii="Arial" w:hAnsi="Arial" w:cs="Arial"/>
          <w:b/>
          <w:sz w:val="24"/>
          <w:szCs w:val="24"/>
        </w:rPr>
        <w:t>biogene Schwefelsäure</w:t>
      </w:r>
      <w:r w:rsidR="00343134">
        <w:rPr>
          <w:rFonts w:ascii="Arial" w:hAnsi="Arial" w:cs="Arial"/>
          <w:b/>
          <w:sz w:val="24"/>
          <w:szCs w:val="24"/>
        </w:rPr>
        <w:t xml:space="preserve"> entstehen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, </w:t>
      </w:r>
      <w:r w:rsidR="00CB3241" w:rsidRPr="006A6CCA">
        <w:rPr>
          <w:rFonts w:ascii="Arial" w:hAnsi="Arial" w:cs="Arial"/>
          <w:b/>
          <w:sz w:val="24"/>
          <w:szCs w:val="24"/>
        </w:rPr>
        <w:t>die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 das Bauwerk besonders stark belastet. D</w:t>
      </w:r>
      <w:r w:rsidR="00702A72">
        <w:rPr>
          <w:rFonts w:ascii="Arial" w:hAnsi="Arial" w:cs="Arial"/>
          <w:b/>
          <w:sz w:val="24"/>
          <w:szCs w:val="24"/>
        </w:rPr>
        <w:t>eshalb muss das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 </w:t>
      </w:r>
      <w:r w:rsidR="0036445E" w:rsidRPr="006A6CCA">
        <w:rPr>
          <w:rFonts w:ascii="Arial" w:hAnsi="Arial" w:cs="Arial"/>
          <w:b/>
          <w:sz w:val="24"/>
          <w:szCs w:val="24"/>
        </w:rPr>
        <w:t>Instandsetzungssystem</w:t>
      </w:r>
      <w:r w:rsidR="006A6CCA" w:rsidRPr="006A6CCA">
        <w:rPr>
          <w:rFonts w:ascii="Arial" w:hAnsi="Arial" w:cs="Arial"/>
          <w:b/>
          <w:sz w:val="24"/>
          <w:szCs w:val="24"/>
        </w:rPr>
        <w:t xml:space="preserve"> 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die Expositionsklasse XWW4 (früher: XBSK gemäß DWA Merkblatt M 211) erfüllen, </w:t>
      </w:r>
      <w:r w:rsidR="00090DC3" w:rsidRPr="006A6CCA">
        <w:rPr>
          <w:rFonts w:ascii="Arial" w:hAnsi="Arial" w:cs="Arial"/>
          <w:b/>
          <w:sz w:val="24"/>
          <w:szCs w:val="24"/>
        </w:rPr>
        <w:t xml:space="preserve">um </w:t>
      </w:r>
      <w:r w:rsidR="008626CD" w:rsidRPr="006A6CCA">
        <w:rPr>
          <w:rFonts w:ascii="Arial" w:hAnsi="Arial" w:cs="Arial"/>
          <w:b/>
          <w:sz w:val="24"/>
          <w:szCs w:val="24"/>
        </w:rPr>
        <w:t>de</w:t>
      </w:r>
      <w:r w:rsidR="0036445E" w:rsidRPr="006A6CCA">
        <w:rPr>
          <w:rFonts w:ascii="Arial" w:hAnsi="Arial" w:cs="Arial"/>
          <w:b/>
          <w:sz w:val="24"/>
          <w:szCs w:val="24"/>
        </w:rPr>
        <w:t>n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 Beton dauerhaft </w:t>
      </w:r>
      <w:r w:rsidR="0036445E" w:rsidRPr="006A6CCA">
        <w:rPr>
          <w:rFonts w:ascii="Arial" w:hAnsi="Arial" w:cs="Arial"/>
          <w:b/>
          <w:sz w:val="24"/>
          <w:szCs w:val="24"/>
        </w:rPr>
        <w:t>zu schützen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. In Bonn </w:t>
      </w:r>
      <w:r w:rsidR="0036445E" w:rsidRPr="006A6CCA">
        <w:rPr>
          <w:rFonts w:ascii="Arial" w:hAnsi="Arial" w:cs="Arial"/>
          <w:b/>
          <w:sz w:val="24"/>
          <w:szCs w:val="24"/>
        </w:rPr>
        <w:t>kam</w:t>
      </w:r>
      <w:r w:rsidR="006A6CCA">
        <w:rPr>
          <w:rFonts w:ascii="Arial" w:hAnsi="Arial" w:cs="Arial"/>
          <w:b/>
          <w:sz w:val="24"/>
          <w:szCs w:val="24"/>
        </w:rPr>
        <w:t xml:space="preserve"> </w:t>
      </w:r>
      <w:r w:rsidR="00343134">
        <w:rPr>
          <w:rFonts w:ascii="Arial" w:hAnsi="Arial" w:cs="Arial"/>
          <w:b/>
          <w:sz w:val="24"/>
          <w:szCs w:val="24"/>
        </w:rPr>
        <w:t xml:space="preserve">daher 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ein </w:t>
      </w:r>
      <w:r w:rsidR="0036445E" w:rsidRPr="006A6CCA">
        <w:rPr>
          <w:rFonts w:ascii="Arial" w:hAnsi="Arial" w:cs="Arial"/>
          <w:b/>
          <w:sz w:val="24"/>
          <w:szCs w:val="24"/>
        </w:rPr>
        <w:t>zusätzliche</w:t>
      </w:r>
      <w:r w:rsidR="008910E8" w:rsidRPr="006A6CCA">
        <w:rPr>
          <w:rFonts w:ascii="Arial" w:hAnsi="Arial" w:cs="Arial"/>
          <w:b/>
          <w:sz w:val="24"/>
          <w:szCs w:val="24"/>
        </w:rPr>
        <w:t>r</w:t>
      </w:r>
      <w:r w:rsidR="0036445E" w:rsidRPr="006A6CCA">
        <w:rPr>
          <w:rFonts w:ascii="Arial" w:hAnsi="Arial" w:cs="Arial"/>
          <w:b/>
          <w:sz w:val="24"/>
          <w:szCs w:val="24"/>
        </w:rPr>
        <w:t xml:space="preserve"> Oberflächenschutz </w:t>
      </w:r>
      <w:r w:rsidR="00171B83" w:rsidRPr="006A6CCA">
        <w:rPr>
          <w:rFonts w:ascii="Arial" w:hAnsi="Arial" w:cs="Arial"/>
          <w:b/>
          <w:sz w:val="24"/>
          <w:szCs w:val="24"/>
        </w:rPr>
        <w:t xml:space="preserve">mit </w:t>
      </w:r>
      <w:proofErr w:type="spellStart"/>
      <w:r w:rsidR="00171B83" w:rsidRPr="006A6CCA">
        <w:rPr>
          <w:rFonts w:ascii="Arial" w:hAnsi="Arial" w:cs="Arial"/>
          <w:b/>
          <w:sz w:val="24"/>
          <w:szCs w:val="24"/>
        </w:rPr>
        <w:t>StoPox</w:t>
      </w:r>
      <w:proofErr w:type="spellEnd"/>
      <w:r w:rsidR="00171B83" w:rsidRPr="006A6CCA">
        <w:rPr>
          <w:rFonts w:ascii="Arial" w:hAnsi="Arial" w:cs="Arial"/>
          <w:b/>
          <w:sz w:val="24"/>
          <w:szCs w:val="24"/>
        </w:rPr>
        <w:t xml:space="preserve"> KU 180 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von </w:t>
      </w:r>
      <w:proofErr w:type="spellStart"/>
      <w:r w:rsidR="008626CD" w:rsidRPr="006A6CCA">
        <w:rPr>
          <w:rFonts w:ascii="Arial" w:hAnsi="Arial" w:cs="Arial"/>
          <w:b/>
          <w:sz w:val="24"/>
          <w:szCs w:val="24"/>
        </w:rPr>
        <w:t>StoCretec</w:t>
      </w:r>
      <w:proofErr w:type="spellEnd"/>
      <w:r w:rsidR="0036445E" w:rsidRPr="006A6CCA">
        <w:rPr>
          <w:rFonts w:ascii="Arial" w:hAnsi="Arial" w:cs="Arial"/>
          <w:b/>
          <w:sz w:val="24"/>
          <w:szCs w:val="24"/>
        </w:rPr>
        <w:t xml:space="preserve"> </w:t>
      </w:r>
      <w:r w:rsidR="00343134">
        <w:rPr>
          <w:rFonts w:ascii="Arial" w:hAnsi="Arial" w:cs="Arial"/>
          <w:b/>
          <w:sz w:val="24"/>
          <w:szCs w:val="24"/>
        </w:rPr>
        <w:t xml:space="preserve">auf der mineralisch reprofilierten Fläche </w:t>
      </w:r>
      <w:r w:rsidR="0036445E" w:rsidRPr="006A6CCA">
        <w:rPr>
          <w:rFonts w:ascii="Arial" w:hAnsi="Arial" w:cs="Arial"/>
          <w:b/>
          <w:sz w:val="24"/>
          <w:szCs w:val="24"/>
        </w:rPr>
        <w:t>zum Einsatz</w:t>
      </w:r>
      <w:r w:rsidR="008626CD" w:rsidRPr="006A6CCA">
        <w:rPr>
          <w:rFonts w:ascii="Arial" w:hAnsi="Arial" w:cs="Arial"/>
          <w:b/>
          <w:sz w:val="24"/>
          <w:szCs w:val="24"/>
        </w:rPr>
        <w:t xml:space="preserve">. </w:t>
      </w:r>
    </w:p>
    <w:p w:rsidR="00523211" w:rsidRDefault="00523211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D4FFF" w:rsidRPr="001D4FFF" w:rsidRDefault="00523211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E4BF0">
        <w:rPr>
          <w:rFonts w:ascii="Arial" w:hAnsi="Arial" w:cs="Arial"/>
          <w:sz w:val="24"/>
          <w:szCs w:val="24"/>
        </w:rPr>
        <w:t>m Rahmen</w:t>
      </w:r>
      <w:r>
        <w:rPr>
          <w:rFonts w:ascii="Arial" w:hAnsi="Arial" w:cs="Arial"/>
          <w:sz w:val="24"/>
          <w:szCs w:val="24"/>
        </w:rPr>
        <w:t xml:space="preserve"> der</w:t>
      </w:r>
      <w:r w:rsidRPr="007E4BF0">
        <w:rPr>
          <w:rFonts w:ascii="Arial" w:hAnsi="Arial" w:cs="Arial"/>
          <w:sz w:val="24"/>
          <w:szCs w:val="24"/>
        </w:rPr>
        <w:t xml:space="preserve"> Instandsetzung</w:t>
      </w:r>
      <w:r>
        <w:rPr>
          <w:rFonts w:ascii="Arial" w:hAnsi="Arial" w:cs="Arial"/>
          <w:sz w:val="24"/>
          <w:szCs w:val="24"/>
        </w:rPr>
        <w:t xml:space="preserve"> der</w:t>
      </w:r>
      <w:r w:rsidR="00BF622D" w:rsidRPr="007E4BF0">
        <w:rPr>
          <w:rFonts w:ascii="Arial" w:hAnsi="Arial" w:cs="Arial"/>
          <w:sz w:val="24"/>
          <w:szCs w:val="24"/>
        </w:rPr>
        <w:t xml:space="preserve"> kommunale</w:t>
      </w:r>
      <w:r>
        <w:rPr>
          <w:rFonts w:ascii="Arial" w:hAnsi="Arial" w:cs="Arial"/>
          <w:sz w:val="24"/>
          <w:szCs w:val="24"/>
        </w:rPr>
        <w:t>n</w:t>
      </w:r>
      <w:r w:rsidR="00BF622D" w:rsidRPr="007E4BF0">
        <w:rPr>
          <w:rFonts w:ascii="Arial" w:hAnsi="Arial" w:cs="Arial"/>
          <w:sz w:val="24"/>
          <w:szCs w:val="24"/>
        </w:rPr>
        <w:t xml:space="preserve"> Kläranlage </w:t>
      </w:r>
      <w:r>
        <w:rPr>
          <w:rFonts w:ascii="Arial" w:hAnsi="Arial" w:cs="Arial"/>
          <w:sz w:val="24"/>
          <w:szCs w:val="24"/>
        </w:rPr>
        <w:t>„</w:t>
      </w:r>
      <w:r w:rsidR="00BF622D" w:rsidRPr="007E4BF0">
        <w:rPr>
          <w:rFonts w:ascii="Arial" w:hAnsi="Arial" w:cs="Arial"/>
          <w:sz w:val="24"/>
          <w:szCs w:val="24"/>
        </w:rPr>
        <w:t>Salierweg</w:t>
      </w:r>
      <w:r>
        <w:rPr>
          <w:rFonts w:ascii="Arial" w:hAnsi="Arial" w:cs="Arial"/>
          <w:sz w:val="24"/>
          <w:szCs w:val="24"/>
        </w:rPr>
        <w:t>“</w:t>
      </w:r>
      <w:r w:rsidR="00BF622D" w:rsidRPr="007E4BF0">
        <w:rPr>
          <w:rFonts w:ascii="Arial" w:hAnsi="Arial" w:cs="Arial"/>
          <w:sz w:val="24"/>
          <w:szCs w:val="24"/>
        </w:rPr>
        <w:t xml:space="preserve"> der Stadt Bonn erhielt</w:t>
      </w:r>
      <w:r>
        <w:rPr>
          <w:rFonts w:ascii="Arial" w:hAnsi="Arial" w:cs="Arial"/>
          <w:sz w:val="24"/>
          <w:szCs w:val="24"/>
        </w:rPr>
        <w:t>en das Pumpwerk</w:t>
      </w:r>
      <w:r w:rsidRPr="001D4FFF">
        <w:rPr>
          <w:rFonts w:ascii="Arial" w:hAnsi="Arial" w:cs="Arial"/>
          <w:sz w:val="24"/>
          <w:szCs w:val="24"/>
        </w:rPr>
        <w:t xml:space="preserve"> und de</w:t>
      </w:r>
      <w:r>
        <w:rPr>
          <w:rFonts w:ascii="Arial" w:hAnsi="Arial" w:cs="Arial"/>
          <w:sz w:val="24"/>
          <w:szCs w:val="24"/>
        </w:rPr>
        <w:t xml:space="preserve">r </w:t>
      </w:r>
      <w:r w:rsidRPr="001D4FFF">
        <w:rPr>
          <w:rFonts w:ascii="Arial" w:hAnsi="Arial" w:cs="Arial"/>
          <w:sz w:val="24"/>
          <w:szCs w:val="24"/>
        </w:rPr>
        <w:t>anschließende Einlaufkanal bis zum Sand- und Fettfang</w:t>
      </w:r>
      <w:r w:rsidRPr="007E4BF0">
        <w:rPr>
          <w:rFonts w:ascii="Arial" w:hAnsi="Arial" w:cs="Arial"/>
          <w:sz w:val="24"/>
          <w:szCs w:val="24"/>
        </w:rPr>
        <w:t xml:space="preserve"> </w:t>
      </w:r>
      <w:r w:rsidR="00BF622D" w:rsidRPr="007E4BF0">
        <w:rPr>
          <w:rFonts w:ascii="Arial" w:hAnsi="Arial" w:cs="Arial"/>
          <w:sz w:val="24"/>
          <w:szCs w:val="24"/>
        </w:rPr>
        <w:t>einen zusätzlichen Oberflächenschutz</w:t>
      </w:r>
      <w:r>
        <w:rPr>
          <w:rFonts w:ascii="Arial" w:hAnsi="Arial" w:cs="Arial"/>
          <w:sz w:val="24"/>
          <w:szCs w:val="24"/>
        </w:rPr>
        <w:t>. D</w:t>
      </w:r>
      <w:r w:rsidR="001D4FFF" w:rsidRPr="001D4FFF">
        <w:rPr>
          <w:rFonts w:ascii="Arial" w:hAnsi="Arial" w:cs="Arial"/>
          <w:sz w:val="24"/>
          <w:szCs w:val="24"/>
        </w:rPr>
        <w:t xml:space="preserve">urch die geschlossene Bauweise sind diese </w:t>
      </w:r>
      <w:r>
        <w:rPr>
          <w:rFonts w:ascii="Arial" w:hAnsi="Arial" w:cs="Arial"/>
          <w:sz w:val="24"/>
          <w:szCs w:val="24"/>
        </w:rPr>
        <w:t>Teile der Anlage</w:t>
      </w:r>
      <w:r w:rsidR="001D4FFF" w:rsidRPr="001D4FFF">
        <w:rPr>
          <w:rFonts w:ascii="Arial" w:hAnsi="Arial" w:cs="Arial"/>
          <w:sz w:val="24"/>
          <w:szCs w:val="24"/>
        </w:rPr>
        <w:t xml:space="preserve"> nicht nur direkt durch betonaggressive Klärwässer belastet. Zusätzlich entsteht im Gasraum oberhalb des Wasserspiegels ein sehr starker chemischer Angriff auf den Beton durch biogene Schwefelsäure </w:t>
      </w:r>
      <w:r w:rsidR="001D4FFF" w:rsidRPr="001D4FFF">
        <w:rPr>
          <w:rFonts w:ascii="Arial" w:hAnsi="Arial" w:cs="Arial"/>
          <w:sz w:val="24"/>
          <w:szCs w:val="24"/>
        </w:rPr>
        <w:lastRenderedPageBreak/>
        <w:t>(Expositionsklasse XWW4*).</w:t>
      </w:r>
      <w:r>
        <w:rPr>
          <w:rFonts w:ascii="Arial" w:hAnsi="Arial" w:cs="Arial"/>
          <w:sz w:val="24"/>
          <w:szCs w:val="24"/>
        </w:rPr>
        <w:t xml:space="preserve"> </w:t>
      </w:r>
      <w:r w:rsidR="001D4FFF" w:rsidRPr="001D4FFF">
        <w:rPr>
          <w:rFonts w:ascii="Arial" w:hAnsi="Arial" w:cs="Arial"/>
          <w:sz w:val="24"/>
          <w:szCs w:val="24"/>
        </w:rPr>
        <w:t>Nachdem ein Zugang zu dem geschlossenen System geschaffen war, bestätigte</w:t>
      </w:r>
      <w:r w:rsidR="00702A72">
        <w:rPr>
          <w:rFonts w:ascii="Arial" w:hAnsi="Arial" w:cs="Arial"/>
          <w:sz w:val="24"/>
          <w:szCs w:val="24"/>
        </w:rPr>
        <w:t xml:space="preserve"> sich</w:t>
      </w:r>
      <w:r w:rsidR="001D4FFF" w:rsidRPr="001D4FFF">
        <w:rPr>
          <w:rFonts w:ascii="Arial" w:hAnsi="Arial" w:cs="Arial"/>
          <w:sz w:val="24"/>
          <w:szCs w:val="24"/>
        </w:rPr>
        <w:t xml:space="preserve"> die </w:t>
      </w:r>
      <w:r w:rsidR="00E535A0">
        <w:rPr>
          <w:rFonts w:ascii="Arial" w:hAnsi="Arial" w:cs="Arial"/>
          <w:sz w:val="24"/>
          <w:szCs w:val="24"/>
        </w:rPr>
        <w:t>A</w:t>
      </w:r>
      <w:r w:rsidR="00702A72">
        <w:rPr>
          <w:rFonts w:ascii="Arial" w:hAnsi="Arial" w:cs="Arial"/>
          <w:sz w:val="24"/>
          <w:szCs w:val="24"/>
        </w:rPr>
        <w:t>hnung</w:t>
      </w:r>
      <w:r w:rsidR="001D4FFF" w:rsidRPr="001D4FFF">
        <w:rPr>
          <w:rFonts w:ascii="Arial" w:hAnsi="Arial" w:cs="Arial"/>
          <w:sz w:val="24"/>
          <w:szCs w:val="24"/>
        </w:rPr>
        <w:t xml:space="preserve"> des sachkundigen Planungsbüros, dass eine einfache Betoninstandsetzung keinen dauerhaften Schutz bietet. Das DWA Merkblatt M 211 beschrieb bereits im Jahr 2008, dass in solchen Bereichen ein zusätzlicher hochbeständiger Ober</w:t>
      </w:r>
      <w:r w:rsidR="00E535A0">
        <w:rPr>
          <w:rFonts w:ascii="Arial" w:hAnsi="Arial" w:cs="Arial"/>
          <w:sz w:val="24"/>
          <w:szCs w:val="24"/>
        </w:rPr>
        <w:softHyphen/>
      </w:r>
      <w:r w:rsidR="001D4FFF" w:rsidRPr="001D4FFF">
        <w:rPr>
          <w:rFonts w:ascii="Arial" w:hAnsi="Arial" w:cs="Arial"/>
          <w:sz w:val="24"/>
          <w:szCs w:val="24"/>
        </w:rPr>
        <w:t xml:space="preserve">flächenschutz notwendig ist. Weiterhin fordert das Merkblatt: „Wichtig ist, dass aufeinander abgestimmte </w:t>
      </w:r>
      <w:proofErr w:type="spellStart"/>
      <w:r w:rsidR="001D4FFF" w:rsidRPr="001D4FFF">
        <w:rPr>
          <w:rFonts w:ascii="Arial" w:hAnsi="Arial" w:cs="Arial"/>
          <w:sz w:val="24"/>
          <w:szCs w:val="24"/>
        </w:rPr>
        <w:t>Instandsetzungs</w:t>
      </w:r>
      <w:r w:rsidR="00E535A0">
        <w:rPr>
          <w:rFonts w:ascii="Arial" w:hAnsi="Arial" w:cs="Arial"/>
          <w:sz w:val="24"/>
          <w:szCs w:val="24"/>
        </w:rPr>
        <w:softHyphen/>
      </w:r>
      <w:r w:rsidR="001D4FFF" w:rsidRPr="001D4FFF">
        <w:rPr>
          <w:rFonts w:ascii="Arial" w:hAnsi="Arial" w:cs="Arial"/>
          <w:sz w:val="24"/>
          <w:szCs w:val="24"/>
        </w:rPr>
        <w:t>systeme</w:t>
      </w:r>
      <w:proofErr w:type="spellEnd"/>
      <w:r w:rsidR="001D4FFF" w:rsidRPr="001D4FFF">
        <w:rPr>
          <w:rFonts w:ascii="Arial" w:hAnsi="Arial" w:cs="Arial"/>
          <w:sz w:val="24"/>
          <w:szCs w:val="24"/>
        </w:rPr>
        <w:t xml:space="preserve"> eines Herstellers verwendet werden.“ Aus diesem Grund entschieden sich Bauherr, Planer und Fachverarbeiter für </w:t>
      </w:r>
      <w:r w:rsidR="00702A72">
        <w:rPr>
          <w:rFonts w:ascii="Arial" w:hAnsi="Arial" w:cs="Arial"/>
          <w:sz w:val="24"/>
          <w:szCs w:val="24"/>
        </w:rPr>
        <w:t xml:space="preserve">die Systemlösungen von </w:t>
      </w:r>
      <w:proofErr w:type="spellStart"/>
      <w:r w:rsidR="001D4FFF" w:rsidRPr="001D4FFF">
        <w:rPr>
          <w:rFonts w:ascii="Arial" w:hAnsi="Arial" w:cs="Arial"/>
          <w:sz w:val="24"/>
          <w:szCs w:val="24"/>
        </w:rPr>
        <w:t>StoCretec</w:t>
      </w:r>
      <w:proofErr w:type="spellEnd"/>
      <w:r w:rsidR="00702A72">
        <w:rPr>
          <w:rFonts w:ascii="Arial" w:hAnsi="Arial" w:cs="Arial"/>
          <w:sz w:val="24"/>
          <w:szCs w:val="24"/>
        </w:rPr>
        <w:t>.</w:t>
      </w: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1D4FFF">
        <w:rPr>
          <w:rFonts w:ascii="Arial" w:hAnsi="Arial" w:cs="Arial"/>
          <w:sz w:val="24"/>
          <w:szCs w:val="24"/>
        </w:rPr>
        <w:t>Mit der fachmännischen Untergrundvorbereitung mittels Hoch</w:t>
      </w:r>
      <w:r w:rsidR="005E0B00">
        <w:rPr>
          <w:rFonts w:ascii="Arial" w:hAnsi="Arial" w:cs="Arial"/>
          <w:sz w:val="24"/>
          <w:szCs w:val="24"/>
        </w:rPr>
        <w:softHyphen/>
      </w:r>
      <w:r w:rsidRPr="001D4FFF">
        <w:rPr>
          <w:rFonts w:ascii="Arial" w:hAnsi="Arial" w:cs="Arial"/>
          <w:sz w:val="24"/>
          <w:szCs w:val="24"/>
        </w:rPr>
        <w:t xml:space="preserve">druckwasserstrahlen wurde der geschädigte Beton entfernt. Die freigelegte Bewehrung erhielt eine Beschichtung mit dem mineralischen Korrosionsschutz </w:t>
      </w:r>
      <w:proofErr w:type="spellStart"/>
      <w:r w:rsidRPr="001D4FFF">
        <w:rPr>
          <w:rFonts w:ascii="Arial" w:hAnsi="Arial" w:cs="Arial"/>
          <w:sz w:val="24"/>
          <w:szCs w:val="24"/>
        </w:rPr>
        <w:t>StoCrete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TK. Tiefere Beton</w:t>
      </w:r>
      <w:r w:rsidR="005E0B00">
        <w:rPr>
          <w:rFonts w:ascii="Arial" w:hAnsi="Arial" w:cs="Arial"/>
          <w:sz w:val="24"/>
          <w:szCs w:val="24"/>
        </w:rPr>
        <w:softHyphen/>
      </w:r>
      <w:r w:rsidRPr="001D4FFF">
        <w:rPr>
          <w:rFonts w:ascii="Arial" w:hAnsi="Arial" w:cs="Arial"/>
          <w:sz w:val="24"/>
          <w:szCs w:val="24"/>
        </w:rPr>
        <w:t xml:space="preserve">ausbrüche wurden mit der Haftbrücke </w:t>
      </w:r>
      <w:proofErr w:type="spellStart"/>
      <w:r w:rsidRPr="001D4FFF">
        <w:rPr>
          <w:rFonts w:ascii="Arial" w:hAnsi="Arial" w:cs="Arial"/>
          <w:sz w:val="24"/>
          <w:szCs w:val="24"/>
        </w:rPr>
        <w:t>StoCrete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TH 250 vorbehandelt und frisch in frisch mit dem Grobmörtel </w:t>
      </w:r>
      <w:proofErr w:type="spellStart"/>
      <w:r w:rsidRPr="001D4FFF">
        <w:rPr>
          <w:rFonts w:ascii="Arial" w:hAnsi="Arial" w:cs="Arial"/>
          <w:sz w:val="24"/>
          <w:szCs w:val="24"/>
        </w:rPr>
        <w:t>StoCrete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TG 252 </w:t>
      </w:r>
      <w:proofErr w:type="spellStart"/>
      <w:r w:rsidRPr="001D4FFF">
        <w:rPr>
          <w:rFonts w:ascii="Arial" w:hAnsi="Arial" w:cs="Arial"/>
          <w:sz w:val="24"/>
          <w:szCs w:val="24"/>
        </w:rPr>
        <w:t>händisch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reprofiliert. Die geforderte Betondeckung stellte der Fachverarbeiter mit dem Nassspritzmörtel </w:t>
      </w:r>
      <w:proofErr w:type="spellStart"/>
      <w:r w:rsidRPr="001D4FFF">
        <w:rPr>
          <w:rFonts w:ascii="Arial" w:hAnsi="Arial" w:cs="Arial"/>
          <w:sz w:val="24"/>
          <w:szCs w:val="24"/>
        </w:rPr>
        <w:t>StoCrete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TS 250 wieder her. Die Verarbeitung mittels </w:t>
      </w:r>
      <w:r w:rsidR="001A46A3">
        <w:rPr>
          <w:rFonts w:ascii="Arial" w:hAnsi="Arial" w:cs="Arial"/>
          <w:sz w:val="24"/>
          <w:szCs w:val="24"/>
        </w:rPr>
        <w:t>Nasss</w:t>
      </w:r>
      <w:r w:rsidRPr="001D4FFF">
        <w:rPr>
          <w:rFonts w:ascii="Arial" w:hAnsi="Arial" w:cs="Arial"/>
          <w:sz w:val="24"/>
          <w:szCs w:val="24"/>
        </w:rPr>
        <w:t>pritz</w:t>
      </w:r>
      <w:r w:rsidR="001A46A3">
        <w:rPr>
          <w:rFonts w:ascii="Arial" w:hAnsi="Arial" w:cs="Arial"/>
          <w:sz w:val="24"/>
          <w:szCs w:val="24"/>
        </w:rPr>
        <w:t>ver</w:t>
      </w:r>
      <w:r w:rsidR="00E535A0">
        <w:rPr>
          <w:rFonts w:ascii="Arial" w:hAnsi="Arial" w:cs="Arial"/>
          <w:sz w:val="24"/>
          <w:szCs w:val="24"/>
        </w:rPr>
        <w:softHyphen/>
      </w:r>
      <w:r w:rsidR="001A46A3">
        <w:rPr>
          <w:rFonts w:ascii="Arial" w:hAnsi="Arial" w:cs="Arial"/>
          <w:sz w:val="24"/>
          <w:szCs w:val="24"/>
        </w:rPr>
        <w:t>fahr</w:t>
      </w:r>
      <w:r w:rsidRPr="001D4FFF">
        <w:rPr>
          <w:rFonts w:ascii="Arial" w:hAnsi="Arial" w:cs="Arial"/>
          <w:sz w:val="24"/>
          <w:szCs w:val="24"/>
        </w:rPr>
        <w:t xml:space="preserve">en ermöglicht </w:t>
      </w:r>
      <w:r w:rsidR="001A46A3">
        <w:rPr>
          <w:rFonts w:ascii="Arial" w:hAnsi="Arial" w:cs="Arial"/>
          <w:sz w:val="24"/>
          <w:szCs w:val="24"/>
        </w:rPr>
        <w:t xml:space="preserve">eine </w:t>
      </w:r>
      <w:r w:rsidRPr="001D4FFF">
        <w:rPr>
          <w:rFonts w:ascii="Arial" w:hAnsi="Arial" w:cs="Arial"/>
          <w:sz w:val="24"/>
          <w:szCs w:val="24"/>
        </w:rPr>
        <w:t>schnelle</w:t>
      </w:r>
      <w:r w:rsidR="001A46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6A3">
        <w:rPr>
          <w:rFonts w:ascii="Arial" w:hAnsi="Arial" w:cs="Arial"/>
          <w:sz w:val="24"/>
          <w:szCs w:val="24"/>
        </w:rPr>
        <w:t>Reprofilierung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der Fläche. </w:t>
      </w:r>
      <w:r w:rsidR="001A46A3">
        <w:rPr>
          <w:rFonts w:ascii="Arial" w:hAnsi="Arial" w:cs="Arial"/>
          <w:sz w:val="24"/>
          <w:szCs w:val="24"/>
        </w:rPr>
        <w:t xml:space="preserve">Mit dem Feinspachtel </w:t>
      </w:r>
      <w:proofErr w:type="spellStart"/>
      <w:r w:rsidR="001A46A3">
        <w:rPr>
          <w:rFonts w:ascii="Arial" w:hAnsi="Arial" w:cs="Arial"/>
          <w:sz w:val="24"/>
          <w:szCs w:val="24"/>
        </w:rPr>
        <w:t>StoCrete</w:t>
      </w:r>
      <w:proofErr w:type="spellEnd"/>
      <w:r w:rsidR="001A46A3">
        <w:rPr>
          <w:rFonts w:ascii="Arial" w:hAnsi="Arial" w:cs="Arial"/>
          <w:sz w:val="24"/>
          <w:szCs w:val="24"/>
        </w:rPr>
        <w:t xml:space="preserve"> TF 250</w:t>
      </w:r>
      <w:r w:rsidRPr="001D4FFF">
        <w:rPr>
          <w:rFonts w:ascii="Arial" w:hAnsi="Arial" w:cs="Arial"/>
          <w:sz w:val="24"/>
          <w:szCs w:val="24"/>
        </w:rPr>
        <w:t xml:space="preserve"> wurde die Oberfläche </w:t>
      </w:r>
      <w:r w:rsidR="001A46A3">
        <w:rPr>
          <w:rFonts w:ascii="Arial" w:hAnsi="Arial" w:cs="Arial"/>
          <w:sz w:val="24"/>
          <w:szCs w:val="24"/>
        </w:rPr>
        <w:t>final egalisiert sowie Poren und Lunker verschlossen</w:t>
      </w:r>
      <w:r w:rsidRPr="001D4FFF">
        <w:rPr>
          <w:rFonts w:ascii="Arial" w:hAnsi="Arial" w:cs="Arial"/>
          <w:sz w:val="24"/>
          <w:szCs w:val="24"/>
        </w:rPr>
        <w:t xml:space="preserve">. Auf den Bodenflächen applizierte der </w:t>
      </w:r>
      <w:proofErr w:type="spellStart"/>
      <w:r w:rsidRPr="001D4FFF">
        <w:rPr>
          <w:rFonts w:ascii="Arial" w:hAnsi="Arial" w:cs="Arial"/>
          <w:sz w:val="24"/>
          <w:szCs w:val="24"/>
        </w:rPr>
        <w:t>Verarbeiter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1D4FFF">
        <w:rPr>
          <w:rFonts w:ascii="Arial" w:hAnsi="Arial" w:cs="Arial"/>
          <w:sz w:val="24"/>
          <w:szCs w:val="24"/>
        </w:rPr>
        <w:t>Estrichmörtel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4FFF">
        <w:rPr>
          <w:rFonts w:ascii="Arial" w:hAnsi="Arial" w:cs="Arial"/>
          <w:sz w:val="24"/>
          <w:szCs w:val="24"/>
        </w:rPr>
        <w:t>StoCrete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TG 154 zur </w:t>
      </w:r>
      <w:proofErr w:type="spellStart"/>
      <w:r w:rsidR="001A46A3">
        <w:rPr>
          <w:rFonts w:ascii="Arial" w:hAnsi="Arial" w:cs="Arial"/>
          <w:sz w:val="24"/>
          <w:szCs w:val="24"/>
        </w:rPr>
        <w:t>Reprofilierung</w:t>
      </w:r>
      <w:proofErr w:type="spellEnd"/>
      <w:r w:rsidR="001A46A3">
        <w:rPr>
          <w:rFonts w:ascii="Arial" w:hAnsi="Arial" w:cs="Arial"/>
          <w:sz w:val="24"/>
          <w:szCs w:val="24"/>
        </w:rPr>
        <w:t xml:space="preserve"> </w:t>
      </w:r>
      <w:r w:rsidRPr="001D4FFF">
        <w:rPr>
          <w:rFonts w:ascii="Arial" w:hAnsi="Arial" w:cs="Arial"/>
          <w:sz w:val="24"/>
          <w:szCs w:val="24"/>
        </w:rPr>
        <w:t>und zur Gefälleherstellung.</w:t>
      </w: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1D4FFF">
        <w:rPr>
          <w:rFonts w:ascii="Arial" w:hAnsi="Arial" w:cs="Arial"/>
          <w:sz w:val="24"/>
          <w:szCs w:val="24"/>
        </w:rPr>
        <w:t xml:space="preserve">Ohne </w:t>
      </w:r>
      <w:r w:rsidR="00523211">
        <w:rPr>
          <w:rFonts w:ascii="Arial" w:hAnsi="Arial" w:cs="Arial"/>
          <w:sz w:val="24"/>
          <w:szCs w:val="24"/>
        </w:rPr>
        <w:t>die Belastung durch die biogene Schwefelsäure wären</w:t>
      </w:r>
      <w:r w:rsidRPr="001D4FFF">
        <w:rPr>
          <w:rFonts w:ascii="Arial" w:hAnsi="Arial" w:cs="Arial"/>
          <w:sz w:val="24"/>
          <w:szCs w:val="24"/>
        </w:rPr>
        <w:t xml:space="preserve"> die Instandsetzungsarbeiten</w:t>
      </w:r>
      <w:r w:rsidR="00523211">
        <w:rPr>
          <w:rFonts w:ascii="Arial" w:hAnsi="Arial" w:cs="Arial"/>
          <w:sz w:val="24"/>
          <w:szCs w:val="24"/>
        </w:rPr>
        <w:t xml:space="preserve"> damit ausreichend ausgeführt</w:t>
      </w:r>
      <w:r w:rsidRPr="001D4FFF">
        <w:rPr>
          <w:rFonts w:ascii="Arial" w:hAnsi="Arial" w:cs="Arial"/>
          <w:sz w:val="24"/>
          <w:szCs w:val="24"/>
        </w:rPr>
        <w:t xml:space="preserve">, da </w:t>
      </w:r>
      <w:r w:rsidRPr="001D4FFF">
        <w:rPr>
          <w:rFonts w:ascii="Arial" w:hAnsi="Arial" w:cs="Arial"/>
          <w:sz w:val="24"/>
          <w:szCs w:val="24"/>
        </w:rPr>
        <w:lastRenderedPageBreak/>
        <w:t xml:space="preserve">die komplette Produktfamilie der </w:t>
      </w:r>
      <w:proofErr w:type="spellStart"/>
      <w:r w:rsidRPr="001D4FFF">
        <w:rPr>
          <w:rFonts w:ascii="Arial" w:hAnsi="Arial" w:cs="Arial"/>
          <w:sz w:val="24"/>
          <w:szCs w:val="24"/>
        </w:rPr>
        <w:t>StoCretec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Kläranlagenmörtel die Anforderungen der DIN 19573 für die Exposition XWW</w:t>
      </w:r>
      <w:r w:rsidR="00523211">
        <w:rPr>
          <w:rFonts w:ascii="Arial" w:hAnsi="Arial" w:cs="Arial"/>
          <w:sz w:val="24"/>
          <w:szCs w:val="24"/>
        </w:rPr>
        <w:t xml:space="preserve"> </w:t>
      </w:r>
      <w:r w:rsidRPr="001D4FFF">
        <w:rPr>
          <w:rFonts w:ascii="Arial" w:hAnsi="Arial" w:cs="Arial"/>
          <w:sz w:val="24"/>
          <w:szCs w:val="24"/>
        </w:rPr>
        <w:t xml:space="preserve">1 </w:t>
      </w:r>
      <w:r w:rsidR="00523211">
        <w:rPr>
          <w:rFonts w:ascii="Arial" w:hAnsi="Arial" w:cs="Arial"/>
          <w:sz w:val="24"/>
          <w:szCs w:val="24"/>
        </w:rPr>
        <w:t>bis</w:t>
      </w:r>
      <w:r w:rsidRPr="001D4FFF">
        <w:rPr>
          <w:rFonts w:ascii="Arial" w:hAnsi="Arial" w:cs="Arial"/>
          <w:sz w:val="24"/>
          <w:szCs w:val="24"/>
        </w:rPr>
        <w:t xml:space="preserve"> 3 erfüllt. Durch </w:t>
      </w:r>
      <w:r w:rsidR="00523211">
        <w:rPr>
          <w:rFonts w:ascii="Arial" w:hAnsi="Arial" w:cs="Arial"/>
          <w:sz w:val="24"/>
          <w:szCs w:val="24"/>
        </w:rPr>
        <w:t>die S</w:t>
      </w:r>
      <w:r w:rsidRPr="001D4FFF">
        <w:rPr>
          <w:rFonts w:ascii="Arial" w:hAnsi="Arial" w:cs="Arial"/>
          <w:sz w:val="24"/>
          <w:szCs w:val="24"/>
        </w:rPr>
        <w:t>äure entsteht jedoch an der Beton</w:t>
      </w:r>
      <w:r w:rsidR="005E0B00">
        <w:rPr>
          <w:rFonts w:ascii="Arial" w:hAnsi="Arial" w:cs="Arial"/>
          <w:sz w:val="24"/>
          <w:szCs w:val="24"/>
        </w:rPr>
        <w:softHyphen/>
      </w:r>
      <w:r w:rsidRPr="001D4FFF">
        <w:rPr>
          <w:rFonts w:ascii="Arial" w:hAnsi="Arial" w:cs="Arial"/>
          <w:sz w:val="24"/>
          <w:szCs w:val="24"/>
        </w:rPr>
        <w:t xml:space="preserve">oberfläche ein pH-Wert von </w:t>
      </w:r>
      <w:r w:rsidR="004C5947">
        <w:rPr>
          <w:rFonts w:ascii="Arial" w:hAnsi="Arial" w:cs="Arial"/>
          <w:sz w:val="24"/>
          <w:szCs w:val="24"/>
        </w:rPr>
        <w:t>unter</w:t>
      </w:r>
      <w:r w:rsidRPr="001D4FFF">
        <w:rPr>
          <w:rFonts w:ascii="Arial" w:hAnsi="Arial" w:cs="Arial"/>
          <w:sz w:val="24"/>
          <w:szCs w:val="24"/>
        </w:rPr>
        <w:t xml:space="preserve"> 3, welcher den Zementstein sehr stark beansprucht und einen lösenden und treibenden Angriff zur Folge hat. Daher </w:t>
      </w:r>
      <w:r w:rsidR="004C5947">
        <w:rPr>
          <w:rFonts w:ascii="Arial" w:hAnsi="Arial" w:cs="Arial"/>
          <w:sz w:val="24"/>
          <w:szCs w:val="24"/>
        </w:rPr>
        <w:t>reichen</w:t>
      </w:r>
      <w:r w:rsidRPr="001D4FFF">
        <w:rPr>
          <w:rFonts w:ascii="Arial" w:hAnsi="Arial" w:cs="Arial"/>
          <w:sz w:val="24"/>
          <w:szCs w:val="24"/>
        </w:rPr>
        <w:t xml:space="preserve"> </w:t>
      </w:r>
      <w:r w:rsidR="004C5947">
        <w:rPr>
          <w:rFonts w:ascii="Arial" w:hAnsi="Arial" w:cs="Arial"/>
          <w:sz w:val="24"/>
          <w:szCs w:val="24"/>
        </w:rPr>
        <w:t>dort</w:t>
      </w:r>
      <w:r w:rsidRPr="001D4FFF">
        <w:rPr>
          <w:rFonts w:ascii="Arial" w:hAnsi="Arial" w:cs="Arial"/>
          <w:sz w:val="24"/>
          <w:szCs w:val="24"/>
        </w:rPr>
        <w:t xml:space="preserve"> mineralische Produkte nicht</w:t>
      </w:r>
      <w:r w:rsidR="004C5947">
        <w:rPr>
          <w:rFonts w:ascii="Arial" w:hAnsi="Arial" w:cs="Arial"/>
          <w:sz w:val="24"/>
          <w:szCs w:val="24"/>
        </w:rPr>
        <w:t xml:space="preserve"> für dauerhaften Schutz</w:t>
      </w:r>
      <w:r w:rsidRPr="001D4FFF">
        <w:rPr>
          <w:rFonts w:ascii="Arial" w:hAnsi="Arial" w:cs="Arial"/>
          <w:sz w:val="24"/>
          <w:szCs w:val="24"/>
        </w:rPr>
        <w:t xml:space="preserve"> aus</w:t>
      </w:r>
      <w:r w:rsidR="004C5947">
        <w:rPr>
          <w:rFonts w:ascii="Arial" w:hAnsi="Arial" w:cs="Arial"/>
          <w:sz w:val="24"/>
          <w:szCs w:val="24"/>
        </w:rPr>
        <w:t xml:space="preserve">. Diese Zone bedarf einer </w:t>
      </w:r>
      <w:r w:rsidRPr="001D4FFF">
        <w:rPr>
          <w:rFonts w:ascii="Arial" w:hAnsi="Arial" w:cs="Arial"/>
          <w:sz w:val="24"/>
          <w:szCs w:val="24"/>
        </w:rPr>
        <w:t>zusätzlich</w:t>
      </w:r>
      <w:r w:rsidR="004C5947">
        <w:rPr>
          <w:rFonts w:ascii="Arial" w:hAnsi="Arial" w:cs="Arial"/>
          <w:sz w:val="24"/>
          <w:szCs w:val="24"/>
        </w:rPr>
        <w:t>en Beschichtung</w:t>
      </w:r>
      <w:r w:rsidRPr="001D4FFF">
        <w:rPr>
          <w:rFonts w:ascii="Arial" w:hAnsi="Arial" w:cs="Arial"/>
          <w:sz w:val="24"/>
          <w:szCs w:val="24"/>
        </w:rPr>
        <w:t>.</w:t>
      </w: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1D4FFF">
        <w:rPr>
          <w:rFonts w:ascii="Arial" w:hAnsi="Arial" w:cs="Arial"/>
          <w:sz w:val="24"/>
          <w:szCs w:val="24"/>
        </w:rPr>
        <w:t xml:space="preserve">Als Oberflächenschutz </w:t>
      </w:r>
      <w:r w:rsidR="004C5947">
        <w:rPr>
          <w:rFonts w:ascii="Arial" w:hAnsi="Arial" w:cs="Arial"/>
          <w:sz w:val="24"/>
          <w:szCs w:val="24"/>
        </w:rPr>
        <w:t>gegen</w:t>
      </w:r>
      <w:r w:rsidRPr="001D4FFF">
        <w:rPr>
          <w:rFonts w:ascii="Arial" w:hAnsi="Arial" w:cs="Arial"/>
          <w:sz w:val="24"/>
          <w:szCs w:val="24"/>
        </w:rPr>
        <w:t xml:space="preserve"> biogene Schwefelsäure</w:t>
      </w:r>
      <w:r w:rsidR="004C5947">
        <w:rPr>
          <w:rFonts w:ascii="Arial" w:hAnsi="Arial" w:cs="Arial"/>
          <w:sz w:val="24"/>
          <w:szCs w:val="24"/>
        </w:rPr>
        <w:t xml:space="preserve"> lies </w:t>
      </w:r>
      <w:proofErr w:type="spellStart"/>
      <w:r w:rsidR="004C5947">
        <w:rPr>
          <w:rFonts w:ascii="Arial" w:hAnsi="Arial" w:cs="Arial"/>
          <w:sz w:val="24"/>
          <w:szCs w:val="24"/>
        </w:rPr>
        <w:t>StoCretec</w:t>
      </w:r>
      <w:proofErr w:type="spellEnd"/>
      <w:r w:rsidR="004C5947">
        <w:rPr>
          <w:rFonts w:ascii="Arial" w:hAnsi="Arial" w:cs="Arial"/>
          <w:sz w:val="24"/>
          <w:szCs w:val="24"/>
        </w:rPr>
        <w:t xml:space="preserve"> bereits </w:t>
      </w:r>
      <w:r w:rsidRPr="001D4FFF">
        <w:rPr>
          <w:rFonts w:ascii="Arial" w:hAnsi="Arial" w:cs="Arial"/>
          <w:sz w:val="24"/>
          <w:szCs w:val="24"/>
        </w:rPr>
        <w:t xml:space="preserve">2006 die Grundierung </w:t>
      </w:r>
      <w:proofErr w:type="spellStart"/>
      <w:r w:rsidRPr="001D4FFF">
        <w:rPr>
          <w:rFonts w:ascii="Arial" w:hAnsi="Arial" w:cs="Arial"/>
          <w:sz w:val="24"/>
          <w:szCs w:val="24"/>
        </w:rPr>
        <w:t>StoPox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452 EP in Kombination mit </w:t>
      </w:r>
      <w:proofErr w:type="spellStart"/>
      <w:r w:rsidRPr="001D4FFF">
        <w:rPr>
          <w:rFonts w:ascii="Arial" w:hAnsi="Arial" w:cs="Arial"/>
          <w:sz w:val="24"/>
          <w:szCs w:val="24"/>
        </w:rPr>
        <w:t>StoPox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KU 180 </w:t>
      </w:r>
      <w:r w:rsidR="004C5947">
        <w:rPr>
          <w:rFonts w:ascii="Arial" w:hAnsi="Arial" w:cs="Arial"/>
          <w:sz w:val="24"/>
          <w:szCs w:val="24"/>
        </w:rPr>
        <w:t>erfolgreich</w:t>
      </w:r>
      <w:r w:rsidRPr="001D4FFF">
        <w:rPr>
          <w:rFonts w:ascii="Arial" w:hAnsi="Arial" w:cs="Arial"/>
          <w:sz w:val="24"/>
          <w:szCs w:val="24"/>
        </w:rPr>
        <w:t xml:space="preserve"> prüfen</w:t>
      </w:r>
      <w:r w:rsidR="004C5947">
        <w:rPr>
          <w:rFonts w:ascii="Arial" w:hAnsi="Arial" w:cs="Arial"/>
          <w:sz w:val="24"/>
          <w:szCs w:val="24"/>
        </w:rPr>
        <w:t xml:space="preserve"> (</w:t>
      </w:r>
      <w:r w:rsidRPr="001D4FFF">
        <w:rPr>
          <w:rFonts w:ascii="Arial" w:hAnsi="Arial" w:cs="Arial"/>
          <w:sz w:val="24"/>
          <w:szCs w:val="24"/>
        </w:rPr>
        <w:t>Anforde</w:t>
      </w:r>
      <w:r w:rsidR="005E0B00">
        <w:rPr>
          <w:rFonts w:ascii="Arial" w:hAnsi="Arial" w:cs="Arial"/>
          <w:sz w:val="24"/>
          <w:szCs w:val="24"/>
        </w:rPr>
        <w:softHyphen/>
      </w:r>
      <w:r w:rsidRPr="001D4FFF">
        <w:rPr>
          <w:rFonts w:ascii="Arial" w:hAnsi="Arial" w:cs="Arial"/>
          <w:sz w:val="24"/>
          <w:szCs w:val="24"/>
        </w:rPr>
        <w:t>rungen</w:t>
      </w:r>
      <w:r w:rsidR="004C5947">
        <w:rPr>
          <w:rFonts w:ascii="Arial" w:hAnsi="Arial" w:cs="Arial"/>
          <w:sz w:val="24"/>
          <w:szCs w:val="24"/>
        </w:rPr>
        <w:t xml:space="preserve"> gemäß</w:t>
      </w:r>
      <w:r w:rsidRPr="001D4FFF">
        <w:rPr>
          <w:rFonts w:ascii="Arial" w:hAnsi="Arial" w:cs="Arial"/>
          <w:sz w:val="24"/>
          <w:szCs w:val="24"/>
        </w:rPr>
        <w:t xml:space="preserve"> DIN 19573 für die Exposition XWW4</w:t>
      </w:r>
      <w:r w:rsidR="004C5947">
        <w:rPr>
          <w:rFonts w:ascii="Arial" w:hAnsi="Arial" w:cs="Arial"/>
          <w:sz w:val="24"/>
          <w:szCs w:val="24"/>
        </w:rPr>
        <w:t>)</w:t>
      </w:r>
      <w:r w:rsidRPr="001D4FFF">
        <w:rPr>
          <w:rFonts w:ascii="Arial" w:hAnsi="Arial" w:cs="Arial"/>
          <w:sz w:val="24"/>
          <w:szCs w:val="24"/>
        </w:rPr>
        <w:t>. Die hydrophile</w:t>
      </w:r>
      <w:r w:rsidR="004C5947">
        <w:rPr>
          <w:rFonts w:ascii="Arial" w:hAnsi="Arial" w:cs="Arial"/>
          <w:sz w:val="24"/>
          <w:szCs w:val="24"/>
        </w:rPr>
        <w:t xml:space="preserve"> Formulierung</w:t>
      </w:r>
      <w:r w:rsidR="001A46A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="001A46A3">
        <w:rPr>
          <w:rFonts w:ascii="Arial" w:hAnsi="Arial" w:cs="Arial"/>
          <w:sz w:val="24"/>
          <w:szCs w:val="24"/>
        </w:rPr>
        <w:t>StoPox</w:t>
      </w:r>
      <w:proofErr w:type="spellEnd"/>
      <w:r w:rsidR="001A46A3">
        <w:rPr>
          <w:rFonts w:ascii="Arial" w:hAnsi="Arial" w:cs="Arial"/>
          <w:sz w:val="24"/>
          <w:szCs w:val="24"/>
        </w:rPr>
        <w:t xml:space="preserve"> 452 EP</w:t>
      </w:r>
      <w:r w:rsidR="004C5947">
        <w:rPr>
          <w:rFonts w:ascii="Arial" w:hAnsi="Arial" w:cs="Arial"/>
          <w:sz w:val="24"/>
          <w:szCs w:val="24"/>
        </w:rPr>
        <w:t xml:space="preserve"> sorgt für </w:t>
      </w:r>
      <w:r w:rsidRPr="001D4FFF">
        <w:rPr>
          <w:rFonts w:ascii="Arial" w:hAnsi="Arial" w:cs="Arial"/>
          <w:sz w:val="24"/>
          <w:szCs w:val="24"/>
        </w:rPr>
        <w:t>sehr gute Haftung auf feuchten Untergründen</w:t>
      </w:r>
      <w:r w:rsidR="001A46A3">
        <w:rPr>
          <w:rFonts w:ascii="Arial" w:hAnsi="Arial" w:cs="Arial"/>
          <w:sz w:val="24"/>
          <w:szCs w:val="24"/>
        </w:rPr>
        <w:t xml:space="preserve"> und beschleunigt somit die Arbeiten</w:t>
      </w:r>
      <w:r w:rsidRPr="001D4FFF">
        <w:rPr>
          <w:rFonts w:ascii="Arial" w:hAnsi="Arial" w:cs="Arial"/>
          <w:sz w:val="24"/>
          <w:szCs w:val="24"/>
        </w:rPr>
        <w:t xml:space="preserve">. Das anschließend zweifach aufgebrachte Epoxidharz </w:t>
      </w:r>
      <w:proofErr w:type="spellStart"/>
      <w:r w:rsidRPr="001D4FFF">
        <w:rPr>
          <w:rFonts w:ascii="Arial" w:hAnsi="Arial" w:cs="Arial"/>
          <w:sz w:val="24"/>
          <w:szCs w:val="24"/>
        </w:rPr>
        <w:t>StoPox</w:t>
      </w:r>
      <w:proofErr w:type="spellEnd"/>
      <w:r w:rsidRPr="001D4FFF">
        <w:rPr>
          <w:rFonts w:ascii="Arial" w:hAnsi="Arial" w:cs="Arial"/>
          <w:sz w:val="24"/>
          <w:szCs w:val="24"/>
        </w:rPr>
        <w:t xml:space="preserve"> KU 180 versiegelt die Oberflächen </w:t>
      </w:r>
      <w:r w:rsidR="004C5947" w:rsidRPr="001D4FFF">
        <w:rPr>
          <w:rFonts w:ascii="Arial" w:hAnsi="Arial" w:cs="Arial"/>
          <w:sz w:val="24"/>
          <w:szCs w:val="24"/>
        </w:rPr>
        <w:t xml:space="preserve">dauerhaft </w:t>
      </w:r>
      <w:r w:rsidRPr="001D4FFF">
        <w:rPr>
          <w:rFonts w:ascii="Arial" w:hAnsi="Arial" w:cs="Arial"/>
          <w:sz w:val="24"/>
          <w:szCs w:val="24"/>
        </w:rPr>
        <w:t>und lässt kein angreifendes Medium an den Beton.</w:t>
      </w: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1D4FFF">
        <w:rPr>
          <w:rFonts w:ascii="Arial" w:hAnsi="Arial" w:cs="Arial"/>
          <w:sz w:val="24"/>
          <w:szCs w:val="24"/>
        </w:rPr>
        <w:t>Wichtig für die dauerhafte Instandsetzung war die vollflächi</w:t>
      </w:r>
      <w:r w:rsidR="004C5947">
        <w:rPr>
          <w:rFonts w:ascii="Arial" w:hAnsi="Arial" w:cs="Arial"/>
          <w:sz w:val="24"/>
          <w:szCs w:val="24"/>
        </w:rPr>
        <w:t xml:space="preserve">ge Anwendung des </w:t>
      </w:r>
      <w:proofErr w:type="spellStart"/>
      <w:r w:rsidR="004C5947">
        <w:rPr>
          <w:rFonts w:ascii="Arial" w:hAnsi="Arial" w:cs="Arial"/>
          <w:sz w:val="24"/>
          <w:szCs w:val="24"/>
        </w:rPr>
        <w:t>StoCretec</w:t>
      </w:r>
      <w:proofErr w:type="spellEnd"/>
      <w:r w:rsidR="004C5947">
        <w:rPr>
          <w:rFonts w:ascii="Arial" w:hAnsi="Arial" w:cs="Arial"/>
          <w:sz w:val="24"/>
          <w:szCs w:val="24"/>
        </w:rPr>
        <w:t xml:space="preserve"> X</w:t>
      </w:r>
      <w:r w:rsidR="004E5E85">
        <w:rPr>
          <w:rFonts w:ascii="Arial" w:hAnsi="Arial" w:cs="Arial"/>
          <w:sz w:val="24"/>
          <w:szCs w:val="24"/>
        </w:rPr>
        <w:t>WW4</w:t>
      </w:r>
      <w:r w:rsidR="004C5947">
        <w:rPr>
          <w:rFonts w:ascii="Arial" w:hAnsi="Arial" w:cs="Arial"/>
          <w:sz w:val="24"/>
          <w:szCs w:val="24"/>
        </w:rPr>
        <w:t>-</w:t>
      </w:r>
      <w:r w:rsidRPr="001D4FFF">
        <w:rPr>
          <w:rFonts w:ascii="Arial" w:hAnsi="Arial" w:cs="Arial"/>
          <w:sz w:val="24"/>
          <w:szCs w:val="24"/>
        </w:rPr>
        <w:t xml:space="preserve">Dickschichtsystems. Alle Wandanschlüsse und Bauteilkanten </w:t>
      </w:r>
      <w:r w:rsidR="001A46A3">
        <w:rPr>
          <w:rFonts w:ascii="Arial" w:hAnsi="Arial" w:cs="Arial"/>
          <w:sz w:val="24"/>
          <w:szCs w:val="24"/>
        </w:rPr>
        <w:t>wurden</w:t>
      </w:r>
      <w:r w:rsidRPr="001D4FFF">
        <w:rPr>
          <w:rFonts w:ascii="Arial" w:hAnsi="Arial" w:cs="Arial"/>
          <w:sz w:val="24"/>
          <w:szCs w:val="24"/>
        </w:rPr>
        <w:t xml:space="preserve"> hierfür mit Drei</w:t>
      </w:r>
      <w:r w:rsidR="00E535A0">
        <w:rPr>
          <w:rFonts w:ascii="Arial" w:hAnsi="Arial" w:cs="Arial"/>
          <w:sz w:val="24"/>
          <w:szCs w:val="24"/>
        </w:rPr>
        <w:softHyphen/>
      </w:r>
      <w:r w:rsidRPr="001D4FFF">
        <w:rPr>
          <w:rFonts w:ascii="Arial" w:hAnsi="Arial" w:cs="Arial"/>
          <w:sz w:val="24"/>
          <w:szCs w:val="24"/>
        </w:rPr>
        <w:t xml:space="preserve">eckskehle oder </w:t>
      </w:r>
      <w:r w:rsidR="004E5E85">
        <w:rPr>
          <w:rFonts w:ascii="Arial" w:hAnsi="Arial" w:cs="Arial"/>
          <w:sz w:val="24"/>
          <w:szCs w:val="24"/>
        </w:rPr>
        <w:t>F</w:t>
      </w:r>
      <w:r w:rsidRPr="001D4FFF">
        <w:rPr>
          <w:rFonts w:ascii="Arial" w:hAnsi="Arial" w:cs="Arial"/>
          <w:sz w:val="24"/>
          <w:szCs w:val="24"/>
        </w:rPr>
        <w:t xml:space="preserve">ase versehen. </w:t>
      </w:r>
      <w:r w:rsidR="004C5947">
        <w:rPr>
          <w:rFonts w:ascii="Arial" w:hAnsi="Arial" w:cs="Arial"/>
          <w:sz w:val="24"/>
          <w:szCs w:val="24"/>
        </w:rPr>
        <w:t>S</w:t>
      </w:r>
      <w:r w:rsidRPr="001D4FFF">
        <w:rPr>
          <w:rFonts w:ascii="Arial" w:hAnsi="Arial" w:cs="Arial"/>
          <w:sz w:val="24"/>
          <w:szCs w:val="24"/>
        </w:rPr>
        <w:t>o entstand eine undurch</w:t>
      </w:r>
      <w:r w:rsidR="00E535A0">
        <w:rPr>
          <w:rFonts w:ascii="Arial" w:hAnsi="Arial" w:cs="Arial"/>
          <w:sz w:val="24"/>
          <w:szCs w:val="24"/>
        </w:rPr>
        <w:softHyphen/>
      </w:r>
      <w:r w:rsidRPr="001D4FFF">
        <w:rPr>
          <w:rFonts w:ascii="Arial" w:hAnsi="Arial" w:cs="Arial"/>
          <w:sz w:val="24"/>
          <w:szCs w:val="24"/>
        </w:rPr>
        <w:t>lässige Wanne</w:t>
      </w:r>
      <w:r w:rsidR="004C5947">
        <w:rPr>
          <w:rFonts w:ascii="Arial" w:hAnsi="Arial" w:cs="Arial"/>
          <w:sz w:val="24"/>
          <w:szCs w:val="24"/>
        </w:rPr>
        <w:t xml:space="preserve">. </w:t>
      </w:r>
      <w:r w:rsidR="001A46A3">
        <w:rPr>
          <w:rFonts w:ascii="Arial" w:hAnsi="Arial" w:cs="Arial"/>
          <w:sz w:val="24"/>
          <w:szCs w:val="24"/>
        </w:rPr>
        <w:t xml:space="preserve">Diese </w:t>
      </w:r>
      <w:r w:rsidR="004A12BC">
        <w:rPr>
          <w:rFonts w:ascii="Arial" w:hAnsi="Arial" w:cs="Arial"/>
          <w:sz w:val="24"/>
          <w:szCs w:val="24"/>
        </w:rPr>
        <w:t xml:space="preserve">sorgt dafür, dass auch in den kritischen Bereichen keine </w:t>
      </w:r>
      <w:r w:rsidRPr="001D4FFF">
        <w:rPr>
          <w:rFonts w:ascii="Arial" w:hAnsi="Arial" w:cs="Arial"/>
          <w:sz w:val="24"/>
          <w:szCs w:val="24"/>
        </w:rPr>
        <w:t>Schadstoffe</w:t>
      </w:r>
      <w:r w:rsidR="004C5947">
        <w:rPr>
          <w:rFonts w:ascii="Arial" w:hAnsi="Arial" w:cs="Arial"/>
          <w:sz w:val="24"/>
          <w:szCs w:val="24"/>
        </w:rPr>
        <w:t xml:space="preserve"> an den </w:t>
      </w:r>
      <w:r w:rsidR="004A12BC">
        <w:rPr>
          <w:rFonts w:ascii="Arial" w:hAnsi="Arial" w:cs="Arial"/>
          <w:sz w:val="24"/>
          <w:szCs w:val="24"/>
        </w:rPr>
        <w:t>Beton gelangen</w:t>
      </w:r>
      <w:r w:rsidRPr="001D4FFF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4B6D8C" w:rsidRDefault="006A6CCA" w:rsidP="004B6D8C">
      <w:pPr>
        <w:spacing w:after="0" w:line="400" w:lineRule="exact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4"/>
        </w:rPr>
        <w:t>70</w:t>
      </w:r>
      <w:r w:rsidR="004B6D8C">
        <w:rPr>
          <w:rFonts w:ascii="Arial" w:hAnsi="Arial" w:cs="Arial"/>
          <w:i/>
          <w:sz w:val="24"/>
        </w:rPr>
        <w:t xml:space="preserve"> Zeilen / </w:t>
      </w:r>
      <w:r w:rsidR="004B6D8C" w:rsidRPr="00E25E6B">
        <w:rPr>
          <w:rFonts w:ascii="Arial" w:hAnsi="Arial" w:cs="Arial"/>
          <w:i/>
          <w:sz w:val="24"/>
        </w:rPr>
        <w:t xml:space="preserve">ca. </w:t>
      </w:r>
      <w:r>
        <w:rPr>
          <w:rFonts w:ascii="Arial" w:hAnsi="Arial" w:cs="Arial"/>
          <w:i/>
          <w:sz w:val="24"/>
        </w:rPr>
        <w:t>3.500</w:t>
      </w:r>
      <w:r w:rsidR="004B6D8C" w:rsidRPr="00E25E6B">
        <w:rPr>
          <w:rFonts w:ascii="Arial" w:hAnsi="Arial" w:cs="Arial"/>
          <w:i/>
          <w:sz w:val="24"/>
        </w:rPr>
        <w:t xml:space="preserve"> Zeichen</w:t>
      </w:r>
    </w:p>
    <w:p w:rsidR="001D4FFF" w:rsidRPr="004C5947" w:rsidRDefault="001D4FFF" w:rsidP="00BF43E3">
      <w:pPr>
        <w:spacing w:after="0" w:line="400" w:lineRule="exact"/>
        <w:jc w:val="both"/>
        <w:rPr>
          <w:rFonts w:ascii="Arial" w:hAnsi="Arial" w:cs="Arial"/>
        </w:rPr>
      </w:pPr>
    </w:p>
    <w:p w:rsidR="001D4FFF" w:rsidRPr="004C5947" w:rsidRDefault="001D4FFF" w:rsidP="00BF43E3">
      <w:pPr>
        <w:spacing w:after="0" w:line="400" w:lineRule="exact"/>
        <w:jc w:val="both"/>
        <w:rPr>
          <w:rFonts w:ascii="Arial" w:hAnsi="Arial" w:cs="Arial"/>
        </w:rPr>
      </w:pPr>
      <w:r w:rsidRPr="004C5947">
        <w:rPr>
          <w:rFonts w:ascii="Arial" w:hAnsi="Arial" w:cs="Arial"/>
        </w:rPr>
        <w:t xml:space="preserve">* In der DIN 19573: 2016-03 wurden neue WW-Expositionsklassen speziell für die Einwirkung durch Abwasser eingeführt. WW steht für </w:t>
      </w:r>
      <w:r w:rsidRPr="004C5947">
        <w:rPr>
          <w:rFonts w:ascii="Arial" w:hAnsi="Arial" w:cs="Arial"/>
        </w:rPr>
        <w:lastRenderedPageBreak/>
        <w:t>„</w:t>
      </w:r>
      <w:proofErr w:type="spellStart"/>
      <w:r w:rsidRPr="004C5947">
        <w:rPr>
          <w:rFonts w:ascii="Arial" w:hAnsi="Arial" w:cs="Arial"/>
        </w:rPr>
        <w:t>Waste</w:t>
      </w:r>
      <w:proofErr w:type="spellEnd"/>
      <w:r w:rsidRPr="004C5947">
        <w:rPr>
          <w:rFonts w:ascii="Arial" w:hAnsi="Arial" w:cs="Arial"/>
        </w:rPr>
        <w:t xml:space="preserve"> </w:t>
      </w:r>
      <w:proofErr w:type="spellStart"/>
      <w:r w:rsidRPr="004C5947">
        <w:rPr>
          <w:rFonts w:ascii="Arial" w:hAnsi="Arial" w:cs="Arial"/>
        </w:rPr>
        <w:t>Water</w:t>
      </w:r>
      <w:proofErr w:type="spellEnd"/>
      <w:r w:rsidRPr="004C5947">
        <w:rPr>
          <w:rFonts w:ascii="Arial" w:hAnsi="Arial" w:cs="Arial"/>
        </w:rPr>
        <w:t>“. XWW</w:t>
      </w:r>
      <w:r w:rsidR="004C5947" w:rsidRPr="004C5947">
        <w:rPr>
          <w:rFonts w:ascii="Arial" w:hAnsi="Arial" w:cs="Arial"/>
        </w:rPr>
        <w:t xml:space="preserve"> 1 bis XWW</w:t>
      </w:r>
      <w:r w:rsidRPr="004C5947">
        <w:rPr>
          <w:rFonts w:ascii="Arial" w:hAnsi="Arial" w:cs="Arial"/>
        </w:rPr>
        <w:t xml:space="preserve"> 3 entsprechen den alten Expositionsklassen XA1 - 3 gemäß DIN 4030, XWW4 der Expositionsklasse XBSK gemäß DWA Merkblatt M 211.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/>
          <w:sz w:val="24"/>
          <w:szCs w:val="24"/>
        </w:rPr>
      </w:pPr>
    </w:p>
    <w:p w:rsidR="00280D73" w:rsidRDefault="00280D73" w:rsidP="00280D73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Wer &amp; Was</w:t>
      </w:r>
    </w:p>
    <w:p w:rsidR="00280D73" w:rsidRDefault="00345DF0" w:rsidP="006A6CCA">
      <w:pPr>
        <w:spacing w:after="0" w:line="400" w:lineRule="exact"/>
        <w:ind w:left="1416" w:hanging="1416"/>
        <w:rPr>
          <w:rFonts w:ascii="Arial" w:hAnsi="Arial" w:cs="Arial"/>
          <w:bCs/>
          <w:sz w:val="24"/>
          <w:szCs w:val="24"/>
        </w:rPr>
      </w:pPr>
      <w:r w:rsidRPr="00345DF0">
        <w:rPr>
          <w:rFonts w:ascii="Arial" w:hAnsi="Arial" w:cs="Arial"/>
          <w:bCs/>
          <w:sz w:val="24"/>
          <w:szCs w:val="24"/>
        </w:rPr>
        <w:t>Objekt:</w:t>
      </w:r>
      <w:r w:rsidR="006A6CCA">
        <w:rPr>
          <w:rFonts w:ascii="Arial" w:hAnsi="Arial" w:cs="Arial"/>
          <w:bCs/>
          <w:sz w:val="24"/>
          <w:szCs w:val="24"/>
        </w:rPr>
        <w:tab/>
      </w:r>
      <w:r w:rsidR="00280D73">
        <w:rPr>
          <w:rFonts w:ascii="Arial" w:hAnsi="Arial" w:cs="Arial"/>
          <w:bCs/>
          <w:sz w:val="24"/>
          <w:szCs w:val="24"/>
        </w:rPr>
        <w:t xml:space="preserve"> Instandsetzung Pumpwerk und Einlaufkanal, Kläranlage Bonn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Bauherr:</w:t>
      </w:r>
      <w:r w:rsidR="006A6CCA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Tiefbauamt Bonn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Planer: </w:t>
      </w:r>
      <w:r w:rsidR="006A6CCA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HPC AG, Aachen</w:t>
      </w:r>
    </w:p>
    <w:p w:rsidR="00280D73" w:rsidRDefault="00280D73" w:rsidP="006A6CCA">
      <w:pPr>
        <w:spacing w:after="0" w:line="400" w:lineRule="exact"/>
        <w:ind w:left="1410" w:hanging="141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Verarbeiter: </w:t>
      </w:r>
      <w:r w:rsidR="006A6CCA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T.O.M. Technisches OberflächenManag</w:t>
      </w:r>
      <w:r w:rsidR="00B232CA">
        <w:rPr>
          <w:rFonts w:ascii="Arial" w:hAnsi="Arial" w:cs="Arial"/>
          <w:bCs/>
          <w:sz w:val="24"/>
          <w:szCs w:val="24"/>
        </w:rPr>
        <w:t>emen</w:t>
      </w:r>
      <w:r>
        <w:rPr>
          <w:rFonts w:ascii="Arial" w:hAnsi="Arial" w:cs="Arial"/>
          <w:bCs/>
          <w:sz w:val="24"/>
          <w:szCs w:val="24"/>
        </w:rPr>
        <w:t>t GmbH, Flörsheim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Fertigstellung: 11/2019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Produkte: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r>
        <w:rPr>
          <w:rFonts w:ascii="Arial" w:hAnsi="Arial" w:cs="Arial"/>
          <w:bCs/>
          <w:sz w:val="24"/>
          <w:szCs w:val="24"/>
        </w:rPr>
        <w:t>Estrichmörtel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Cs/>
          <w:sz w:val="24"/>
          <w:szCs w:val="24"/>
        </w:rPr>
        <w:t>StoCrete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TG 154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Haftbrücke: </w:t>
      </w:r>
      <w:proofErr w:type="spellStart"/>
      <w:r>
        <w:rPr>
          <w:rFonts w:ascii="Arial" w:hAnsi="Arial" w:cs="Arial"/>
          <w:bCs/>
          <w:sz w:val="24"/>
          <w:szCs w:val="24"/>
        </w:rPr>
        <w:t>StoCrete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TH 250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Reparaturmörtel: </w:t>
      </w:r>
      <w:proofErr w:type="spellStart"/>
      <w:r>
        <w:rPr>
          <w:rFonts w:ascii="Arial" w:hAnsi="Arial" w:cs="Arial"/>
          <w:bCs/>
          <w:sz w:val="24"/>
          <w:szCs w:val="24"/>
        </w:rPr>
        <w:t>StoCrete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TG 252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Nassspritzmörtel: </w:t>
      </w:r>
      <w:proofErr w:type="spellStart"/>
      <w:r>
        <w:rPr>
          <w:rFonts w:ascii="Arial" w:hAnsi="Arial" w:cs="Arial"/>
          <w:bCs/>
          <w:sz w:val="24"/>
          <w:szCs w:val="24"/>
        </w:rPr>
        <w:t>StoCrete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TS 250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Feinspachtel: </w:t>
      </w:r>
      <w:proofErr w:type="spellStart"/>
      <w:r>
        <w:rPr>
          <w:rFonts w:ascii="Arial" w:hAnsi="Arial" w:cs="Arial"/>
          <w:bCs/>
          <w:sz w:val="24"/>
          <w:szCs w:val="24"/>
        </w:rPr>
        <w:t>StoCrete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TF 250</w:t>
      </w:r>
    </w:p>
    <w:p w:rsid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Grundierung: </w:t>
      </w:r>
      <w:proofErr w:type="spellStart"/>
      <w:r>
        <w:rPr>
          <w:rFonts w:ascii="Arial" w:hAnsi="Arial" w:cs="Arial"/>
          <w:bCs/>
          <w:sz w:val="24"/>
          <w:szCs w:val="24"/>
        </w:rPr>
        <w:t>StoPox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452 EP</w:t>
      </w:r>
    </w:p>
    <w:p w:rsidR="00280D73" w:rsidRPr="00280D73" w:rsidRDefault="00280D73" w:rsidP="00280D73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Beschichtung: </w:t>
      </w:r>
      <w:proofErr w:type="spellStart"/>
      <w:r>
        <w:rPr>
          <w:rFonts w:ascii="Arial" w:hAnsi="Arial" w:cs="Arial"/>
          <w:bCs/>
          <w:sz w:val="24"/>
          <w:szCs w:val="24"/>
        </w:rPr>
        <w:t>StoPox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KU 180</w:t>
      </w:r>
    </w:p>
    <w:p w:rsidR="004B6D8C" w:rsidRDefault="004B6D8C" w:rsidP="001D4FFF">
      <w:pPr>
        <w:spacing w:after="0" w:line="400" w:lineRule="exact"/>
        <w:rPr>
          <w:rFonts w:ascii="Arial" w:hAnsi="Arial" w:cs="Arial"/>
          <w:b/>
          <w:sz w:val="24"/>
          <w:szCs w:val="24"/>
        </w:rPr>
      </w:pPr>
    </w:p>
    <w:p w:rsidR="006A38AF" w:rsidRDefault="006A38A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1653CA" w:rsidRPr="001D4FFF" w:rsidRDefault="001653CA" w:rsidP="001D4FFF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 w:rsidRPr="00E25E6B">
        <w:rPr>
          <w:rFonts w:ascii="Arial" w:hAnsi="Arial" w:cs="Arial"/>
          <w:b/>
          <w:sz w:val="24"/>
        </w:rPr>
        <w:lastRenderedPageBreak/>
        <w:t>Bildunterschriften:</w:t>
      </w:r>
    </w:p>
    <w:p w:rsidR="006A38AF" w:rsidRDefault="006A38AF" w:rsidP="001D4FF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1D4FFF" w:rsidRPr="001D4FFF" w:rsidRDefault="00EE7E9B" w:rsidP="001D4FF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2177415</wp:posOffset>
            </wp:positionH>
            <wp:positionV relativeFrom="paragraph">
              <wp:posOffset>320675</wp:posOffset>
            </wp:positionV>
            <wp:extent cx="2165985" cy="1219200"/>
            <wp:effectExtent l="19050" t="0" r="5715" b="0"/>
            <wp:wrapTopAndBottom/>
            <wp:docPr id="2" name="Bild 2" descr="\\OMV\daten\Daten-Mac\StoCretec\Prints\2020\20-10_KlaerwerkSalierweg\20-10-Salierweg_2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Prints\2020\20-10_KlaerwerkSalierweg\20-10-Salierweg_2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320675</wp:posOffset>
            </wp:positionV>
            <wp:extent cx="2162175" cy="1215390"/>
            <wp:effectExtent l="19050" t="0" r="9525" b="0"/>
            <wp:wrapTopAndBottom/>
            <wp:docPr id="1" name="Bild 1" descr="\\OMV\daten\Daten-Mac\StoCretec\Prints\2020\20-10_KlaerwerkSalierweg\20-10-Salierweg_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0\20-10_KlaerwerkSalierweg\20-10-Salierweg_1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FFF">
        <w:rPr>
          <w:rFonts w:ascii="Arial" w:hAnsi="Arial" w:cs="Arial"/>
          <w:sz w:val="24"/>
        </w:rPr>
        <w:t>[</w:t>
      </w:r>
      <w:r w:rsidR="00B4279C" w:rsidRPr="00B4279C">
        <w:rPr>
          <w:rFonts w:ascii="Arial" w:hAnsi="Arial" w:cs="Arial"/>
          <w:sz w:val="24"/>
        </w:rPr>
        <w:t>20-10-Salierweg_1</w:t>
      </w:r>
      <w:r w:rsidR="001D4FFF">
        <w:rPr>
          <w:rFonts w:ascii="Arial" w:hAnsi="Arial" w:cs="Arial"/>
          <w:sz w:val="24"/>
        </w:rPr>
        <w:t>]</w:t>
      </w:r>
      <w:r w:rsidR="00BC7788" w:rsidRPr="00BC7788">
        <w:rPr>
          <w:rFonts w:ascii="Arial" w:hAnsi="Arial" w:cs="Arial"/>
          <w:sz w:val="24"/>
        </w:rPr>
        <w:t xml:space="preserve"> </w:t>
      </w:r>
      <w:r w:rsidR="00BC7788">
        <w:rPr>
          <w:rFonts w:ascii="Arial" w:hAnsi="Arial" w:cs="Arial"/>
          <w:sz w:val="24"/>
        </w:rPr>
        <w:t>[</w:t>
      </w:r>
      <w:r w:rsidR="00F970FE">
        <w:rPr>
          <w:rFonts w:ascii="Arial" w:hAnsi="Arial" w:cs="Arial"/>
          <w:sz w:val="24"/>
        </w:rPr>
        <w:t>20-10-Salierweg_2</w:t>
      </w:r>
      <w:r w:rsidR="00BC7788">
        <w:rPr>
          <w:rFonts w:ascii="Arial" w:hAnsi="Arial" w:cs="Arial"/>
          <w:sz w:val="24"/>
        </w:rPr>
        <w:t>]</w:t>
      </w:r>
      <w:r w:rsidRPr="00EE7E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</w:rPr>
      </w:pPr>
      <w:r w:rsidRPr="001D4FFF">
        <w:rPr>
          <w:rFonts w:ascii="Arial" w:hAnsi="Arial" w:cs="Arial"/>
          <w:sz w:val="24"/>
        </w:rPr>
        <w:t>Einlaufkanal mit</w:t>
      </w:r>
      <w:r w:rsidR="005E0B00">
        <w:rPr>
          <w:rFonts w:ascii="Arial" w:hAnsi="Arial" w:cs="Arial"/>
          <w:sz w:val="24"/>
        </w:rPr>
        <w:t xml:space="preserve"> neuem</w:t>
      </w:r>
      <w:r w:rsidRPr="001D4FFF">
        <w:rPr>
          <w:rFonts w:ascii="Arial" w:hAnsi="Arial" w:cs="Arial"/>
          <w:sz w:val="24"/>
        </w:rPr>
        <w:t xml:space="preserve"> </w:t>
      </w:r>
      <w:r w:rsidR="005E0B00">
        <w:rPr>
          <w:rFonts w:ascii="Arial" w:hAnsi="Arial" w:cs="Arial"/>
          <w:sz w:val="24"/>
        </w:rPr>
        <w:t xml:space="preserve">Oberflächenschutz. </w:t>
      </w:r>
      <w:r w:rsidR="006F0406">
        <w:rPr>
          <w:rFonts w:ascii="Arial" w:hAnsi="Arial" w:cs="Arial"/>
          <w:sz w:val="24"/>
        </w:rPr>
        <w:t>Aufgrund der ge</w:t>
      </w:r>
      <w:r w:rsidR="006A6CCA">
        <w:rPr>
          <w:rFonts w:ascii="Arial" w:hAnsi="Arial" w:cs="Arial"/>
          <w:sz w:val="24"/>
        </w:rPr>
        <w:softHyphen/>
      </w:r>
      <w:r w:rsidR="006F0406">
        <w:rPr>
          <w:rFonts w:ascii="Arial" w:hAnsi="Arial" w:cs="Arial"/>
          <w:sz w:val="24"/>
        </w:rPr>
        <w:t xml:space="preserve">schlossenen Bauweise </w:t>
      </w:r>
      <w:r w:rsidR="00494E47">
        <w:rPr>
          <w:rFonts w:ascii="Arial" w:hAnsi="Arial" w:cs="Arial"/>
          <w:sz w:val="24"/>
        </w:rPr>
        <w:t>k</w:t>
      </w:r>
      <w:r w:rsidR="00232A97">
        <w:rPr>
          <w:rFonts w:ascii="Arial" w:hAnsi="Arial" w:cs="Arial"/>
          <w:sz w:val="24"/>
        </w:rPr>
        <w:t>önnen Schwefelbakterien den</w:t>
      </w:r>
      <w:r w:rsidR="00494E47">
        <w:rPr>
          <w:rFonts w:ascii="Arial" w:hAnsi="Arial" w:cs="Arial"/>
          <w:sz w:val="24"/>
        </w:rPr>
        <w:t xml:space="preserve"> Schwe</w:t>
      </w:r>
      <w:r w:rsidR="006A6CCA">
        <w:rPr>
          <w:rFonts w:ascii="Arial" w:hAnsi="Arial" w:cs="Arial"/>
          <w:sz w:val="24"/>
        </w:rPr>
        <w:softHyphen/>
      </w:r>
      <w:r w:rsidR="00494E47">
        <w:rPr>
          <w:rFonts w:ascii="Arial" w:hAnsi="Arial" w:cs="Arial"/>
          <w:sz w:val="24"/>
        </w:rPr>
        <w:t>fe</w:t>
      </w:r>
      <w:r w:rsidR="006A6CCA">
        <w:rPr>
          <w:rFonts w:ascii="Arial" w:hAnsi="Arial" w:cs="Arial"/>
          <w:sz w:val="24"/>
        </w:rPr>
        <w:t>l</w:t>
      </w:r>
      <w:r w:rsidR="00494E47">
        <w:rPr>
          <w:rFonts w:ascii="Arial" w:hAnsi="Arial" w:cs="Arial"/>
          <w:sz w:val="24"/>
        </w:rPr>
        <w:t>wasserstoff aus dem Abwasser zu Schwefelsäure verstoff</w:t>
      </w:r>
      <w:r w:rsidR="006A6CCA">
        <w:rPr>
          <w:rFonts w:ascii="Arial" w:hAnsi="Arial" w:cs="Arial"/>
          <w:sz w:val="24"/>
        </w:rPr>
        <w:softHyphen/>
      </w:r>
      <w:r w:rsidR="00494E47">
        <w:rPr>
          <w:rFonts w:ascii="Arial" w:hAnsi="Arial" w:cs="Arial"/>
          <w:sz w:val="24"/>
        </w:rPr>
        <w:t>wechsel</w:t>
      </w:r>
      <w:r w:rsidR="00232A97">
        <w:rPr>
          <w:rFonts w:ascii="Arial" w:hAnsi="Arial" w:cs="Arial"/>
          <w:sz w:val="24"/>
        </w:rPr>
        <w:t>n</w:t>
      </w:r>
      <w:r w:rsidR="006C5962">
        <w:rPr>
          <w:rFonts w:ascii="Arial" w:hAnsi="Arial" w:cs="Arial"/>
          <w:sz w:val="24"/>
        </w:rPr>
        <w:t>. Diese Schwefelsäure greift den Beton stark an.</w:t>
      </w: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1D4FFF" w:rsidRPr="001D4FFF" w:rsidRDefault="001D4FFF" w:rsidP="001D4FF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="00F970FE">
        <w:rPr>
          <w:rFonts w:ascii="Arial" w:hAnsi="Arial" w:cs="Arial"/>
          <w:sz w:val="24"/>
        </w:rPr>
        <w:t>20-10-Salierweg_3</w:t>
      </w:r>
      <w:r>
        <w:rPr>
          <w:rFonts w:ascii="Arial" w:hAnsi="Arial" w:cs="Arial"/>
          <w:sz w:val="24"/>
        </w:rPr>
        <w:t>]</w:t>
      </w:r>
    </w:p>
    <w:p w:rsidR="00EE7E9B" w:rsidRDefault="00EE7E9B" w:rsidP="001D4FF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46990</wp:posOffset>
            </wp:positionV>
            <wp:extent cx="1457325" cy="2588260"/>
            <wp:effectExtent l="19050" t="0" r="9525" b="0"/>
            <wp:wrapTight wrapText="bothSides">
              <wp:wrapPolygon edited="0">
                <wp:start x="-282" y="0"/>
                <wp:lineTo x="-282" y="21462"/>
                <wp:lineTo x="21741" y="21462"/>
                <wp:lineTo x="21741" y="0"/>
                <wp:lineTo x="-282" y="0"/>
              </wp:wrapPolygon>
            </wp:wrapTight>
            <wp:docPr id="3" name="Bild 3" descr="\\OMV\daten\Daten-Mac\StoCretec\Prints\2020\20-10_KlaerwerkSalierweg\20-10-Salierweg_3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OMV\daten\Daten-Mac\StoCretec\Prints\2020\20-10_KlaerwerkSalierweg\20-10-Salierweg_3_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E9B" w:rsidRDefault="00EE7E9B" w:rsidP="001D4FF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EE7E9B" w:rsidRDefault="00EE7E9B" w:rsidP="001D4FF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E535A0" w:rsidRDefault="00E535A0" w:rsidP="001D4FF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1D4FFF" w:rsidRPr="001D4FFF" w:rsidRDefault="005E0B00" w:rsidP="001D4FF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Der </w:t>
      </w:r>
      <w:r w:rsidR="001D4FFF" w:rsidRPr="001D4FFF">
        <w:rPr>
          <w:rFonts w:ascii="Arial" w:hAnsi="Arial" w:cs="Arial"/>
          <w:sz w:val="24"/>
        </w:rPr>
        <w:t>Einlaufkanal</w:t>
      </w:r>
      <w:r>
        <w:rPr>
          <w:rFonts w:ascii="Arial" w:hAnsi="Arial" w:cs="Arial"/>
          <w:sz w:val="24"/>
        </w:rPr>
        <w:t xml:space="preserve"> erhielt eine</w:t>
      </w:r>
      <w:r w:rsidR="001D4FFF" w:rsidRPr="001D4FFF">
        <w:rPr>
          <w:rFonts w:ascii="Arial" w:hAnsi="Arial" w:cs="Arial"/>
          <w:sz w:val="24"/>
        </w:rPr>
        <w:t xml:space="preserve"> </w:t>
      </w:r>
      <w:r w:rsidR="000740C7">
        <w:rPr>
          <w:rFonts w:ascii="Arial" w:hAnsi="Arial" w:cs="Arial"/>
          <w:sz w:val="24"/>
        </w:rPr>
        <w:t>mine</w:t>
      </w:r>
      <w:r w:rsidR="00E535A0">
        <w:rPr>
          <w:rFonts w:ascii="Arial" w:hAnsi="Arial" w:cs="Arial"/>
          <w:sz w:val="24"/>
        </w:rPr>
        <w:softHyphen/>
      </w:r>
      <w:r w:rsidR="000740C7">
        <w:rPr>
          <w:rFonts w:ascii="Arial" w:hAnsi="Arial" w:cs="Arial"/>
          <w:sz w:val="24"/>
        </w:rPr>
        <w:t xml:space="preserve">ralische </w:t>
      </w:r>
      <w:proofErr w:type="spellStart"/>
      <w:r w:rsidR="000740C7">
        <w:rPr>
          <w:rFonts w:ascii="Arial" w:hAnsi="Arial" w:cs="Arial"/>
          <w:sz w:val="24"/>
        </w:rPr>
        <w:t>R</w:t>
      </w:r>
      <w:r w:rsidR="001D4FFF" w:rsidRPr="001D4FFF">
        <w:rPr>
          <w:rFonts w:ascii="Arial" w:hAnsi="Arial" w:cs="Arial"/>
          <w:sz w:val="24"/>
        </w:rPr>
        <w:t>eprofilier</w:t>
      </w:r>
      <w:r w:rsidR="000740C7">
        <w:rPr>
          <w:rFonts w:ascii="Arial" w:hAnsi="Arial" w:cs="Arial"/>
          <w:sz w:val="24"/>
        </w:rPr>
        <w:t>ung</w:t>
      </w:r>
      <w:proofErr w:type="spellEnd"/>
      <w:r w:rsidR="005312EF">
        <w:rPr>
          <w:rFonts w:ascii="Arial" w:hAnsi="Arial" w:cs="Arial"/>
          <w:sz w:val="24"/>
        </w:rPr>
        <w:t xml:space="preserve"> </w:t>
      </w:r>
      <w:r w:rsidR="008B3A3B">
        <w:rPr>
          <w:rFonts w:ascii="Arial" w:hAnsi="Arial" w:cs="Arial"/>
          <w:sz w:val="24"/>
        </w:rPr>
        <w:t xml:space="preserve">der geschädigten </w:t>
      </w:r>
      <w:r w:rsidR="001D4FFF" w:rsidRPr="001D4FFF">
        <w:rPr>
          <w:rFonts w:ascii="Arial" w:hAnsi="Arial" w:cs="Arial"/>
          <w:sz w:val="24"/>
        </w:rPr>
        <w:t>Fläche</w:t>
      </w:r>
      <w:r w:rsidR="008B3A3B">
        <w:rPr>
          <w:rFonts w:ascii="Arial" w:hAnsi="Arial" w:cs="Arial"/>
          <w:sz w:val="24"/>
        </w:rPr>
        <w:t>n</w:t>
      </w:r>
      <w:r>
        <w:rPr>
          <w:rFonts w:ascii="Arial" w:hAnsi="Arial" w:cs="Arial"/>
          <w:sz w:val="24"/>
        </w:rPr>
        <w:t>. Die</w:t>
      </w:r>
      <w:r w:rsidR="001D4FFF" w:rsidRPr="001D4FFF">
        <w:rPr>
          <w:rFonts w:ascii="Arial" w:hAnsi="Arial" w:cs="Arial"/>
          <w:sz w:val="24"/>
        </w:rPr>
        <w:t xml:space="preserve"> Dreieckskehle</w:t>
      </w:r>
      <w:r w:rsidR="005302A6">
        <w:rPr>
          <w:rFonts w:ascii="Arial" w:hAnsi="Arial" w:cs="Arial"/>
          <w:sz w:val="24"/>
        </w:rPr>
        <w:t>n verhindern die Rissgefahr der Beschichtung im Eckbereich</w:t>
      </w:r>
      <w:r>
        <w:rPr>
          <w:rFonts w:ascii="Arial" w:hAnsi="Arial" w:cs="Arial"/>
          <w:sz w:val="24"/>
        </w:rPr>
        <w:t>.</w:t>
      </w:r>
    </w:p>
    <w:p w:rsidR="001653CA" w:rsidRDefault="001D4FFF" w:rsidP="00EE7E9B">
      <w:pPr>
        <w:spacing w:after="0" w:line="400" w:lineRule="exact"/>
        <w:jc w:val="right"/>
        <w:rPr>
          <w:rFonts w:ascii="Arial" w:hAnsi="Arial" w:cs="Arial"/>
          <w:sz w:val="24"/>
        </w:rPr>
      </w:pPr>
      <w:r w:rsidRPr="001D4FFF">
        <w:rPr>
          <w:rFonts w:ascii="Arial" w:hAnsi="Arial" w:cs="Arial"/>
          <w:sz w:val="24"/>
        </w:rPr>
        <w:t xml:space="preserve">Fotos: </w:t>
      </w:r>
      <w:proofErr w:type="spellStart"/>
      <w:r w:rsidRPr="001D4FFF">
        <w:rPr>
          <w:rFonts w:ascii="Arial" w:hAnsi="Arial" w:cs="Arial"/>
          <w:sz w:val="24"/>
        </w:rPr>
        <w:t>StoCretec</w:t>
      </w:r>
      <w:proofErr w:type="spellEnd"/>
      <w:r w:rsidRPr="001D4FFF">
        <w:rPr>
          <w:rFonts w:ascii="Arial" w:hAnsi="Arial" w:cs="Arial"/>
          <w:sz w:val="24"/>
        </w:rPr>
        <w:t xml:space="preserve"> GmbH</w:t>
      </w:r>
    </w:p>
    <w:p w:rsidR="00EE7E9B" w:rsidRDefault="00EE7E9B" w:rsidP="00EE7E9B">
      <w:pPr>
        <w:spacing w:after="0" w:line="400" w:lineRule="exact"/>
        <w:jc w:val="right"/>
        <w:rPr>
          <w:rFonts w:ascii="Arial" w:eastAsia="DengXian" w:hAnsi="Arial" w:cs="Arial"/>
          <w:szCs w:val="24"/>
        </w:rPr>
      </w:pPr>
    </w:p>
    <w:p w:rsidR="001653CA" w:rsidRPr="00736859" w:rsidRDefault="001653CA" w:rsidP="001653CA">
      <w:pPr>
        <w:spacing w:after="0" w:line="240" w:lineRule="auto"/>
        <w:jc w:val="right"/>
        <w:rPr>
          <w:rFonts w:ascii="Arial" w:eastAsia="DengXian" w:hAnsi="Arial" w:cs="Arial"/>
          <w:szCs w:val="24"/>
        </w:rPr>
      </w:pPr>
    </w:p>
    <w:p w:rsidR="001653CA" w:rsidRPr="00736859" w:rsidRDefault="001653CA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bCs/>
          <w:sz w:val="18"/>
          <w:szCs w:val="20"/>
        </w:rPr>
      </w:pPr>
      <w:r w:rsidRPr="00736859">
        <w:rPr>
          <w:rFonts w:ascii="Arial" w:eastAsia="DengXian" w:hAnsi="Arial" w:cs="Arial"/>
          <w:b/>
          <w:bCs/>
          <w:sz w:val="18"/>
          <w:szCs w:val="20"/>
        </w:rPr>
        <w:t xml:space="preserve">pr </w:t>
      </w:r>
      <w:r>
        <w:rPr>
          <w:rFonts w:ascii="Arial" w:eastAsia="DengXian" w:hAnsi="Arial" w:cs="Arial"/>
          <w:b/>
          <w:bCs/>
          <w:sz w:val="18"/>
          <w:szCs w:val="20"/>
        </w:rPr>
        <w:t>neu – gedacht</w:t>
      </w:r>
      <w:r w:rsidRPr="00736859">
        <w:rPr>
          <w:rFonts w:ascii="Arial" w:eastAsia="DengXian" w:hAnsi="Arial" w:cs="Arial"/>
          <w:bCs/>
          <w:sz w:val="18"/>
          <w:szCs w:val="20"/>
        </w:rPr>
        <w:t>.</w:t>
      </w:r>
    </w:p>
    <w:p w:rsidR="001653CA" w:rsidRPr="00343134" w:rsidRDefault="00544157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</w:rPr>
      </w:pPr>
      <w:r w:rsidRPr="00544157">
        <w:rPr>
          <w:rFonts w:ascii="Arial" w:eastAsia="DengXian" w:hAnsi="Arial" w:cs="Arial"/>
          <w:sz w:val="18"/>
          <w:szCs w:val="20"/>
        </w:rPr>
        <w:t>Jan Birkenfeld</w:t>
      </w:r>
    </w:p>
    <w:p w:rsidR="001653CA" w:rsidRPr="00343134" w:rsidRDefault="00544157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</w:rPr>
      </w:pPr>
      <w:r w:rsidRPr="00544157">
        <w:rPr>
          <w:rFonts w:ascii="Arial" w:eastAsia="DengXian" w:hAnsi="Arial" w:cs="Arial"/>
          <w:sz w:val="18"/>
          <w:szCs w:val="20"/>
        </w:rPr>
        <w:t>Tel.: 05307 80093 - 85 / Fax: -69</w:t>
      </w:r>
    </w:p>
    <w:p w:rsidR="001653CA" w:rsidRPr="00343134" w:rsidRDefault="00544157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</w:rPr>
      </w:pPr>
      <w:r w:rsidRPr="00544157">
        <w:rPr>
          <w:rFonts w:ascii="Arial" w:eastAsia="DengXian" w:hAnsi="Arial" w:cs="Arial"/>
          <w:sz w:val="18"/>
          <w:szCs w:val="20"/>
          <w:lang w:eastAsia="en-US"/>
        </w:rPr>
        <w:t>E-Mail</w:t>
      </w:r>
      <w:r w:rsidRPr="00544157">
        <w:rPr>
          <w:rFonts w:ascii="Arial" w:eastAsia="DengXian" w:hAnsi="Arial" w:cs="Arial"/>
          <w:sz w:val="18"/>
          <w:szCs w:val="20"/>
        </w:rPr>
        <w:t xml:space="preserve">: </w:t>
      </w:r>
      <w:hyperlink r:id="rId13" w:history="1">
        <w:r w:rsidRPr="00544157">
          <w:rPr>
            <w:rStyle w:val="Hyperlink"/>
            <w:rFonts w:ascii="Arial" w:eastAsia="DengXian" w:hAnsi="Arial" w:cs="Arial"/>
            <w:sz w:val="18"/>
          </w:rPr>
          <w:t>j.birkenfeld@pr-neu.de</w:t>
        </w:r>
      </w:hyperlink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Abdruck honorarfrei, Belegexemplar erbeten an: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 xml:space="preserve">pr </w:t>
      </w:r>
      <w:r>
        <w:rPr>
          <w:rFonts w:ascii="Arial" w:eastAsia="DengXian" w:hAnsi="Arial" w:cs="Arial"/>
          <w:sz w:val="18"/>
          <w:szCs w:val="20"/>
          <w:lang w:eastAsia="en-US"/>
        </w:rPr>
        <w:t>neu – gedacht.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color w:val="000000"/>
          <w:sz w:val="18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Braunschweig</w:t>
      </w:r>
    </w:p>
    <w:p w:rsidR="001653CA" w:rsidRPr="001653CA" w:rsidRDefault="001653CA" w:rsidP="001653CA">
      <w:pPr>
        <w:spacing w:line="400" w:lineRule="exact"/>
        <w:jc w:val="both"/>
        <w:rPr>
          <w:rFonts w:ascii="Arial" w:hAnsi="Arial" w:cs="Arial"/>
          <w:sz w:val="24"/>
          <w:szCs w:val="24"/>
        </w:rPr>
      </w:pPr>
    </w:p>
    <w:sectPr w:rsidR="001653CA" w:rsidRPr="001653CA" w:rsidSect="00B4279C">
      <w:footerReference w:type="default" r:id="rId14"/>
      <w:pgSz w:w="11906" w:h="16838"/>
      <w:pgMar w:top="2835" w:right="3402" w:bottom="226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1D5" w:rsidRDefault="009071D5" w:rsidP="00CE2A50">
      <w:pPr>
        <w:spacing w:after="0" w:line="240" w:lineRule="auto"/>
      </w:pPr>
      <w:r>
        <w:separator/>
      </w:r>
    </w:p>
  </w:endnote>
  <w:endnote w:type="continuationSeparator" w:id="0">
    <w:p w:rsidR="009071D5" w:rsidRDefault="009071D5" w:rsidP="00CE2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129973706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BF2541" w:rsidRDefault="00F132A0" w:rsidP="00BF2541">
            <w:pPr>
              <w:pStyle w:val="Fuzeile"/>
              <w:rPr>
                <w:rFonts w:ascii="Arial" w:hAnsi="Arial" w:cs="Arial"/>
                <w:sz w:val="18"/>
                <w:szCs w:val="18"/>
              </w:rPr>
            </w:pPr>
            <w:fldSimple w:instr=" FILENAME  \p  \* MERGEFORMAT ">
              <w:r w:rsidR="00486DCF" w:rsidRPr="00486DCF">
                <w:rPr>
                  <w:rFonts w:ascii="Arial" w:hAnsi="Arial" w:cs="Arial"/>
                  <w:noProof/>
                  <w:sz w:val="18"/>
                  <w:szCs w:val="18"/>
                </w:rPr>
                <w:t>\\OMV\daten\Daten-PC\StoCretec\2020\Texte\20-10_Salierweg_XBSK_Pumpwerk_final_miBi.docx</w:t>
              </w:r>
            </w:fldSimple>
          </w:p>
          <w:p w:rsidR="004C5947" w:rsidRPr="00B4279C" w:rsidRDefault="004C5947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79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="00F132A0" w:rsidRPr="00B427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279C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F132A0" w:rsidRPr="00B427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86DCF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132A0" w:rsidRPr="00B427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4279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="00F132A0" w:rsidRPr="00B427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279C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F132A0" w:rsidRPr="00B427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86DCF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="00F132A0" w:rsidRPr="00B427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4C5947" w:rsidRDefault="004C594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1D5" w:rsidRDefault="009071D5" w:rsidP="00CE2A50">
      <w:pPr>
        <w:spacing w:after="0" w:line="240" w:lineRule="auto"/>
      </w:pPr>
      <w:r>
        <w:separator/>
      </w:r>
    </w:p>
  </w:footnote>
  <w:footnote w:type="continuationSeparator" w:id="0">
    <w:p w:rsidR="009071D5" w:rsidRDefault="009071D5" w:rsidP="00CE2A5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23D31"/>
    <w:rsid w:val="000014AA"/>
    <w:rsid w:val="0001636B"/>
    <w:rsid w:val="000211E6"/>
    <w:rsid w:val="00046483"/>
    <w:rsid w:val="000740C7"/>
    <w:rsid w:val="00090DC3"/>
    <w:rsid w:val="00094BE0"/>
    <w:rsid w:val="000D69A4"/>
    <w:rsid w:val="00102055"/>
    <w:rsid w:val="001108FB"/>
    <w:rsid w:val="001275F8"/>
    <w:rsid w:val="00137533"/>
    <w:rsid w:val="0014471C"/>
    <w:rsid w:val="0015335E"/>
    <w:rsid w:val="001653CA"/>
    <w:rsid w:val="00171B83"/>
    <w:rsid w:val="001859BE"/>
    <w:rsid w:val="00186363"/>
    <w:rsid w:val="00186B50"/>
    <w:rsid w:val="001A46A3"/>
    <w:rsid w:val="001A5FC2"/>
    <w:rsid w:val="001A6F4B"/>
    <w:rsid w:val="001B03F8"/>
    <w:rsid w:val="001B113A"/>
    <w:rsid w:val="001C1BF2"/>
    <w:rsid w:val="001C54E5"/>
    <w:rsid w:val="001D3BB2"/>
    <w:rsid w:val="001D4FFF"/>
    <w:rsid w:val="001E3D76"/>
    <w:rsid w:val="001F491D"/>
    <w:rsid w:val="002210B2"/>
    <w:rsid w:val="00223D31"/>
    <w:rsid w:val="00232A97"/>
    <w:rsid w:val="00237A79"/>
    <w:rsid w:val="0027033B"/>
    <w:rsid w:val="002753D3"/>
    <w:rsid w:val="00280D73"/>
    <w:rsid w:val="002B6351"/>
    <w:rsid w:val="002C50E6"/>
    <w:rsid w:val="002D6938"/>
    <w:rsid w:val="002F2D24"/>
    <w:rsid w:val="002F644B"/>
    <w:rsid w:val="00301C29"/>
    <w:rsid w:val="00311CAF"/>
    <w:rsid w:val="00321F7A"/>
    <w:rsid w:val="003316B5"/>
    <w:rsid w:val="00333CA7"/>
    <w:rsid w:val="00343134"/>
    <w:rsid w:val="00345DF0"/>
    <w:rsid w:val="00346EF3"/>
    <w:rsid w:val="0036445E"/>
    <w:rsid w:val="003731B1"/>
    <w:rsid w:val="003739AF"/>
    <w:rsid w:val="0038230A"/>
    <w:rsid w:val="0039190B"/>
    <w:rsid w:val="00394B5F"/>
    <w:rsid w:val="00396737"/>
    <w:rsid w:val="003A25B3"/>
    <w:rsid w:val="0041657C"/>
    <w:rsid w:val="00424D20"/>
    <w:rsid w:val="00453033"/>
    <w:rsid w:val="00471F54"/>
    <w:rsid w:val="00486DCF"/>
    <w:rsid w:val="00494E47"/>
    <w:rsid w:val="004A12BC"/>
    <w:rsid w:val="004B6D8C"/>
    <w:rsid w:val="004C5947"/>
    <w:rsid w:val="004E5E85"/>
    <w:rsid w:val="00523211"/>
    <w:rsid w:val="00524F76"/>
    <w:rsid w:val="005302A6"/>
    <w:rsid w:val="005312EF"/>
    <w:rsid w:val="005325B8"/>
    <w:rsid w:val="005368AF"/>
    <w:rsid w:val="00544157"/>
    <w:rsid w:val="00546224"/>
    <w:rsid w:val="00552418"/>
    <w:rsid w:val="0055545D"/>
    <w:rsid w:val="0058785F"/>
    <w:rsid w:val="005A2E6A"/>
    <w:rsid w:val="005B37CB"/>
    <w:rsid w:val="005C256E"/>
    <w:rsid w:val="005E0B00"/>
    <w:rsid w:val="005F6336"/>
    <w:rsid w:val="00611447"/>
    <w:rsid w:val="00630085"/>
    <w:rsid w:val="00630C29"/>
    <w:rsid w:val="006A38AF"/>
    <w:rsid w:val="006A6CCA"/>
    <w:rsid w:val="006A731E"/>
    <w:rsid w:val="006C5962"/>
    <w:rsid w:val="006F0406"/>
    <w:rsid w:val="00702A72"/>
    <w:rsid w:val="00703944"/>
    <w:rsid w:val="0072041B"/>
    <w:rsid w:val="00726798"/>
    <w:rsid w:val="00740494"/>
    <w:rsid w:val="00740852"/>
    <w:rsid w:val="00741D9F"/>
    <w:rsid w:val="00750A0A"/>
    <w:rsid w:val="0076483B"/>
    <w:rsid w:val="00764ED9"/>
    <w:rsid w:val="00771271"/>
    <w:rsid w:val="00793396"/>
    <w:rsid w:val="007E4BF0"/>
    <w:rsid w:val="007F1368"/>
    <w:rsid w:val="008152BE"/>
    <w:rsid w:val="008172A4"/>
    <w:rsid w:val="0083568C"/>
    <w:rsid w:val="00841C02"/>
    <w:rsid w:val="00851D3C"/>
    <w:rsid w:val="008524D3"/>
    <w:rsid w:val="00852FAE"/>
    <w:rsid w:val="0085518C"/>
    <w:rsid w:val="008626CD"/>
    <w:rsid w:val="00875D54"/>
    <w:rsid w:val="008910E8"/>
    <w:rsid w:val="008A294F"/>
    <w:rsid w:val="008A76B4"/>
    <w:rsid w:val="008B3A3B"/>
    <w:rsid w:val="008C3200"/>
    <w:rsid w:val="008E4124"/>
    <w:rsid w:val="009071D5"/>
    <w:rsid w:val="0091318F"/>
    <w:rsid w:val="00913D9F"/>
    <w:rsid w:val="00914E6A"/>
    <w:rsid w:val="00922855"/>
    <w:rsid w:val="009272BC"/>
    <w:rsid w:val="00930D37"/>
    <w:rsid w:val="00937A98"/>
    <w:rsid w:val="00943454"/>
    <w:rsid w:val="00963210"/>
    <w:rsid w:val="00983D6D"/>
    <w:rsid w:val="009A1630"/>
    <w:rsid w:val="009A4660"/>
    <w:rsid w:val="009A6CD4"/>
    <w:rsid w:val="00A45EC6"/>
    <w:rsid w:val="00A652EE"/>
    <w:rsid w:val="00A7699C"/>
    <w:rsid w:val="00A83907"/>
    <w:rsid w:val="00A8420F"/>
    <w:rsid w:val="00A84A78"/>
    <w:rsid w:val="00A85096"/>
    <w:rsid w:val="00AE512B"/>
    <w:rsid w:val="00B01364"/>
    <w:rsid w:val="00B058BD"/>
    <w:rsid w:val="00B22438"/>
    <w:rsid w:val="00B232CA"/>
    <w:rsid w:val="00B4279C"/>
    <w:rsid w:val="00B5136B"/>
    <w:rsid w:val="00B94023"/>
    <w:rsid w:val="00BA1872"/>
    <w:rsid w:val="00BC7788"/>
    <w:rsid w:val="00BD0EB2"/>
    <w:rsid w:val="00BD7C5B"/>
    <w:rsid w:val="00BF2541"/>
    <w:rsid w:val="00BF43E3"/>
    <w:rsid w:val="00BF622D"/>
    <w:rsid w:val="00C27F42"/>
    <w:rsid w:val="00C41E18"/>
    <w:rsid w:val="00C52FA1"/>
    <w:rsid w:val="00CB1E26"/>
    <w:rsid w:val="00CB3241"/>
    <w:rsid w:val="00CE2A50"/>
    <w:rsid w:val="00CF7765"/>
    <w:rsid w:val="00D04967"/>
    <w:rsid w:val="00D72333"/>
    <w:rsid w:val="00DC2F46"/>
    <w:rsid w:val="00E052F2"/>
    <w:rsid w:val="00E4087A"/>
    <w:rsid w:val="00E40F98"/>
    <w:rsid w:val="00E535A0"/>
    <w:rsid w:val="00E54816"/>
    <w:rsid w:val="00E7067C"/>
    <w:rsid w:val="00EC2C27"/>
    <w:rsid w:val="00ED1701"/>
    <w:rsid w:val="00EE7E9B"/>
    <w:rsid w:val="00EF5F15"/>
    <w:rsid w:val="00EF6917"/>
    <w:rsid w:val="00F066E3"/>
    <w:rsid w:val="00F132A0"/>
    <w:rsid w:val="00F24885"/>
    <w:rsid w:val="00F26F24"/>
    <w:rsid w:val="00F4235E"/>
    <w:rsid w:val="00F47FD5"/>
    <w:rsid w:val="00F65DDA"/>
    <w:rsid w:val="00F6650F"/>
    <w:rsid w:val="00F7626E"/>
    <w:rsid w:val="00F83059"/>
    <w:rsid w:val="00F87FDD"/>
    <w:rsid w:val="00F903CF"/>
    <w:rsid w:val="00F970FE"/>
    <w:rsid w:val="00FB180D"/>
    <w:rsid w:val="00FB27E2"/>
    <w:rsid w:val="00FB3FFB"/>
    <w:rsid w:val="00FE402A"/>
    <w:rsid w:val="00FF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7F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1653CA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Absatz-Standardschriftart"/>
    <w:uiPriority w:val="99"/>
    <w:unhideWhenUsed/>
    <w:rsid w:val="001653CA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4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481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B42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279C"/>
  </w:style>
  <w:style w:type="paragraph" w:styleId="Fuzeile">
    <w:name w:val="footer"/>
    <w:basedOn w:val="Standard"/>
    <w:link w:val="FuzeileZchn"/>
    <w:uiPriority w:val="99"/>
    <w:unhideWhenUsed/>
    <w:rsid w:val="00B42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279C"/>
  </w:style>
  <w:style w:type="character" w:styleId="Kommentarzeichen">
    <w:name w:val="annotation reference"/>
    <w:basedOn w:val="Absatz-Standardschriftart"/>
    <w:uiPriority w:val="99"/>
    <w:semiHidden/>
    <w:unhideWhenUsed/>
    <w:rsid w:val="004C59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59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59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59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594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.birkenfeld@pr-neu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972A6-B3AA-4E82-9AC1-2A8AA083AA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F3327-3079-411D-A69E-3A237AE07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D0CF44-E866-449C-B4FF-CDC3ECB3C3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CBB5F-B0C7-492E-BE9B-3DCD1C8B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kr</cp:lastModifiedBy>
  <cp:revision>9</cp:revision>
  <cp:lastPrinted>2020-07-03T07:22:00Z</cp:lastPrinted>
  <dcterms:created xsi:type="dcterms:W3CDTF">2020-08-28T07:42:00Z</dcterms:created>
  <dcterms:modified xsi:type="dcterms:W3CDTF">2020-08-31T09:49:00Z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2020-06-26T08:43:15Z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c88946a4-0fb6-45cf-9398-0000a91504f5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0x0101006206718208291F499D2E35007D36A9A9</vt:lpwstr>
  </property>
</Properties>
</file>