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4D9" w:rsidRPr="0018655A" w:rsidRDefault="00D84F81" w:rsidP="008244D9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 </w:t>
      </w:r>
      <w:r w:rsidR="0086148D">
        <w:rPr>
          <w:rFonts w:cs="Arial"/>
          <w:sz w:val="18"/>
        </w:rPr>
        <w:t>Text steht online unter: pr-neu</w:t>
      </w:r>
      <w:r w:rsidR="008244D9" w:rsidRPr="0018655A">
        <w:rPr>
          <w:rFonts w:cs="Arial"/>
          <w:sz w:val="18"/>
        </w:rPr>
        <w:t>.de</w:t>
      </w:r>
      <w:r w:rsidR="00F97C33">
        <w:rPr>
          <w:rFonts w:cs="Arial"/>
          <w:sz w:val="18"/>
        </w:rPr>
        <w:t>/</w:t>
      </w:r>
      <w:proofErr w:type="spellStart"/>
      <w:r w:rsidR="00F97C33">
        <w:rPr>
          <w:rFonts w:cs="Arial"/>
          <w:sz w:val="18"/>
        </w:rPr>
        <w:t>newsroom</w:t>
      </w:r>
      <w:proofErr w:type="spellEnd"/>
    </w:p>
    <w:p w:rsidR="008244D9" w:rsidRPr="0018655A" w:rsidRDefault="00604BD8" w:rsidP="00EB7763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12</w:t>
      </w:r>
      <w:r w:rsidR="00CF11F9">
        <w:rPr>
          <w:rFonts w:cs="Arial"/>
          <w:bCs/>
          <w:sz w:val="18"/>
          <w:szCs w:val="18"/>
        </w:rPr>
        <w:t>/</w:t>
      </w:r>
      <w:r>
        <w:rPr>
          <w:rFonts w:cs="Arial"/>
          <w:bCs/>
          <w:sz w:val="18"/>
          <w:szCs w:val="18"/>
        </w:rPr>
        <w:t>20-</w:t>
      </w:r>
      <w:r w:rsidR="00E125D8">
        <w:rPr>
          <w:rFonts w:cs="Arial"/>
          <w:bCs/>
          <w:sz w:val="18"/>
          <w:szCs w:val="18"/>
        </w:rPr>
        <w:t>13</w:t>
      </w:r>
    </w:p>
    <w:p w:rsidR="000C4356" w:rsidRPr="0086148D" w:rsidRDefault="00604BD8" w:rsidP="0086148D">
      <w:pPr>
        <w:pStyle w:val="KeinLeerraum"/>
        <w:spacing w:line="400" w:lineRule="exact"/>
        <w:rPr>
          <w:sz w:val="24"/>
          <w:szCs w:val="40"/>
          <w:u w:val="single" w:color="000000" w:themeColor="text1"/>
        </w:rPr>
      </w:pPr>
      <w:r>
        <w:rPr>
          <w:sz w:val="24"/>
          <w:szCs w:val="40"/>
          <w:u w:val="single" w:color="000000" w:themeColor="text1"/>
        </w:rPr>
        <w:t xml:space="preserve">Instandsetzung der Albtalsperre St. </w:t>
      </w:r>
      <w:proofErr w:type="spellStart"/>
      <w:r>
        <w:rPr>
          <w:sz w:val="24"/>
          <w:szCs w:val="40"/>
          <w:u w:val="single" w:color="000000" w:themeColor="text1"/>
        </w:rPr>
        <w:t>Blasien</w:t>
      </w:r>
      <w:proofErr w:type="spellEnd"/>
    </w:p>
    <w:p w:rsidR="0086148D" w:rsidRPr="0086148D" w:rsidRDefault="0086148D" w:rsidP="0001004D">
      <w:pPr>
        <w:spacing w:line="360" w:lineRule="auto"/>
        <w:rPr>
          <w:bCs/>
          <w:sz w:val="28"/>
          <w:szCs w:val="40"/>
        </w:rPr>
      </w:pPr>
    </w:p>
    <w:p w:rsidR="0086148D" w:rsidRDefault="00604BD8" w:rsidP="00604BD8">
      <w:pPr>
        <w:pStyle w:val="KeinLeerraum"/>
        <w:spacing w:line="276" w:lineRule="auto"/>
        <w:rPr>
          <w:b/>
          <w:sz w:val="40"/>
          <w:szCs w:val="40"/>
          <w:u w:color="000000" w:themeColor="text1"/>
        </w:rPr>
      </w:pPr>
      <w:r>
        <w:rPr>
          <w:b/>
          <w:sz w:val="40"/>
          <w:szCs w:val="40"/>
          <w:u w:color="000000" w:themeColor="text1"/>
        </w:rPr>
        <w:t>Betonersatz für die Altbetonklassen A2 und A4</w:t>
      </w:r>
    </w:p>
    <w:p w:rsidR="0086148D" w:rsidRDefault="0086148D" w:rsidP="00ED276C">
      <w:pPr>
        <w:spacing w:line="400" w:lineRule="exact"/>
        <w:jc w:val="both"/>
        <w:rPr>
          <w:sz w:val="28"/>
          <w:szCs w:val="28"/>
        </w:rPr>
      </w:pPr>
    </w:p>
    <w:p w:rsidR="00ED276C" w:rsidRPr="00ED276C" w:rsidRDefault="00ED276C" w:rsidP="00ED276C">
      <w:pPr>
        <w:spacing w:line="400" w:lineRule="exac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Die Sanierung der Staumauer des Albtalstausees erforderte Fingerspitzengefühl: Das Bauwerk aus den 1940er Jahren war bereits einmal in den 1980er Jahren instandgesetzt worden. Bei den Baumaßnahmen galt es daher, auf unter</w:t>
      </w:r>
      <w:r w:rsidR="00AD5939"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t>schiedliche Altbetonklassen – in diesem Fall die Klassen A2 und A4</w:t>
      </w:r>
      <w:r w:rsidR="00726871">
        <w:rPr>
          <w:b/>
          <w:sz w:val="24"/>
          <w:szCs w:val="24"/>
        </w:rPr>
        <w:t xml:space="preserve"> – abgestimmte Produkte zu verwenden</w:t>
      </w:r>
      <w:bookmarkStart w:id="0" w:name="_GoBack"/>
      <w:bookmarkEnd w:id="0"/>
      <w:r>
        <w:rPr>
          <w:b/>
          <w:sz w:val="24"/>
          <w:szCs w:val="24"/>
        </w:rPr>
        <w:t xml:space="preserve">. Die Lösung lieferten Instandsetzungssysteme von </w:t>
      </w:r>
      <w:proofErr w:type="spellStart"/>
      <w:r>
        <w:rPr>
          <w:b/>
          <w:sz w:val="24"/>
          <w:szCs w:val="24"/>
        </w:rPr>
        <w:t>StoCretec</w:t>
      </w:r>
      <w:proofErr w:type="spellEnd"/>
      <w:r>
        <w:rPr>
          <w:b/>
          <w:sz w:val="24"/>
          <w:szCs w:val="24"/>
        </w:rPr>
        <w:t xml:space="preserve"> (</w:t>
      </w:r>
      <w:proofErr w:type="spellStart"/>
      <w:r>
        <w:rPr>
          <w:b/>
          <w:sz w:val="24"/>
          <w:szCs w:val="24"/>
        </w:rPr>
        <w:t>Kriftel</w:t>
      </w:r>
      <w:proofErr w:type="spellEnd"/>
      <w:r>
        <w:rPr>
          <w:b/>
          <w:sz w:val="24"/>
          <w:szCs w:val="24"/>
        </w:rPr>
        <w:t>).</w:t>
      </w:r>
    </w:p>
    <w:p w:rsidR="00ED276C" w:rsidRPr="00735C97" w:rsidRDefault="00ED276C" w:rsidP="00ED276C">
      <w:pPr>
        <w:spacing w:line="400" w:lineRule="exact"/>
        <w:jc w:val="both"/>
        <w:rPr>
          <w:sz w:val="28"/>
          <w:szCs w:val="28"/>
        </w:rPr>
      </w:pPr>
    </w:p>
    <w:p w:rsid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  <w:r w:rsidRPr="00604BD8">
        <w:rPr>
          <w:bCs/>
          <w:sz w:val="24"/>
          <w:szCs w:val="24"/>
        </w:rPr>
        <w:t xml:space="preserve">Der kleine Fluss Alb, der dem romantischen </w:t>
      </w:r>
      <w:proofErr w:type="spellStart"/>
      <w:r w:rsidR="00ED276C">
        <w:rPr>
          <w:bCs/>
          <w:sz w:val="24"/>
          <w:szCs w:val="24"/>
        </w:rPr>
        <w:t>Albt</w:t>
      </w:r>
      <w:r w:rsidRPr="00604BD8">
        <w:rPr>
          <w:bCs/>
          <w:sz w:val="24"/>
          <w:szCs w:val="24"/>
        </w:rPr>
        <w:t>al</w:t>
      </w:r>
      <w:proofErr w:type="spellEnd"/>
      <w:r w:rsidRPr="00604BD8">
        <w:rPr>
          <w:bCs/>
          <w:sz w:val="24"/>
          <w:szCs w:val="24"/>
        </w:rPr>
        <w:t xml:space="preserve"> seinen Namen gibt, entspringt auf dem Feldberg</w:t>
      </w:r>
      <w:r w:rsidR="00ED276C">
        <w:rPr>
          <w:bCs/>
          <w:sz w:val="24"/>
          <w:szCs w:val="24"/>
        </w:rPr>
        <w:t xml:space="preserve"> im </w:t>
      </w:r>
      <w:r w:rsidRPr="00604BD8">
        <w:rPr>
          <w:bCs/>
          <w:sz w:val="24"/>
          <w:szCs w:val="24"/>
        </w:rPr>
        <w:t xml:space="preserve">Schwarzwald und mündet bei </w:t>
      </w:r>
      <w:proofErr w:type="spellStart"/>
      <w:r w:rsidRPr="00604BD8">
        <w:rPr>
          <w:bCs/>
          <w:sz w:val="24"/>
          <w:szCs w:val="24"/>
        </w:rPr>
        <w:t>Albbruck</w:t>
      </w:r>
      <w:proofErr w:type="spellEnd"/>
      <w:r w:rsidR="00ED276C">
        <w:rPr>
          <w:bCs/>
          <w:sz w:val="24"/>
          <w:szCs w:val="24"/>
        </w:rPr>
        <w:t xml:space="preserve"> an der deutsch-schweizerischen Grenze</w:t>
      </w:r>
      <w:r w:rsidRPr="00604BD8">
        <w:rPr>
          <w:bCs/>
          <w:sz w:val="24"/>
          <w:szCs w:val="24"/>
        </w:rPr>
        <w:t xml:space="preserve"> in den Rhein. </w:t>
      </w:r>
      <w:r w:rsidR="00ED276C">
        <w:rPr>
          <w:bCs/>
          <w:sz w:val="24"/>
          <w:szCs w:val="24"/>
        </w:rPr>
        <w:t>S</w:t>
      </w:r>
      <w:r w:rsidRPr="00604BD8">
        <w:rPr>
          <w:bCs/>
          <w:sz w:val="24"/>
          <w:szCs w:val="24"/>
        </w:rPr>
        <w:t xml:space="preserve">üdöstlich von St. </w:t>
      </w:r>
      <w:proofErr w:type="spellStart"/>
      <w:r w:rsidRPr="00604BD8">
        <w:rPr>
          <w:bCs/>
          <w:sz w:val="24"/>
          <w:szCs w:val="24"/>
        </w:rPr>
        <w:t>Blasien</w:t>
      </w:r>
      <w:proofErr w:type="spellEnd"/>
      <w:r w:rsidRPr="00604BD8">
        <w:rPr>
          <w:bCs/>
          <w:sz w:val="24"/>
          <w:szCs w:val="24"/>
        </w:rPr>
        <w:t xml:space="preserve"> staut die Albtalsperre den Albstausee. Sie ist Teil der Oberstufe Häusern des </w:t>
      </w:r>
      <w:proofErr w:type="spellStart"/>
      <w:r w:rsidRPr="00604BD8">
        <w:rPr>
          <w:bCs/>
          <w:sz w:val="24"/>
          <w:szCs w:val="24"/>
        </w:rPr>
        <w:t>Pump</w:t>
      </w:r>
      <w:r w:rsidR="00AD5939">
        <w:rPr>
          <w:bCs/>
          <w:sz w:val="24"/>
          <w:szCs w:val="24"/>
        </w:rPr>
        <w:softHyphen/>
      </w:r>
      <w:r w:rsidRPr="00604BD8">
        <w:rPr>
          <w:bCs/>
          <w:sz w:val="24"/>
          <w:szCs w:val="24"/>
        </w:rPr>
        <w:t>speicher</w:t>
      </w:r>
      <w:proofErr w:type="spellEnd"/>
      <w:r w:rsidRPr="00604BD8">
        <w:rPr>
          <w:bCs/>
          <w:sz w:val="24"/>
          <w:szCs w:val="24"/>
        </w:rPr>
        <w:t xml:space="preserve">-Netzwerkes der </w:t>
      </w:r>
      <w:proofErr w:type="spellStart"/>
      <w:r w:rsidRPr="00604BD8">
        <w:rPr>
          <w:bCs/>
          <w:sz w:val="24"/>
          <w:szCs w:val="24"/>
        </w:rPr>
        <w:t>Schluchseewerk</w:t>
      </w:r>
      <w:proofErr w:type="spellEnd"/>
      <w:r w:rsidRPr="00604BD8">
        <w:rPr>
          <w:bCs/>
          <w:sz w:val="24"/>
          <w:szCs w:val="24"/>
        </w:rPr>
        <w:t xml:space="preserve"> AG. Das Betonbau</w:t>
      </w:r>
      <w:r w:rsidR="00AD5939">
        <w:rPr>
          <w:bCs/>
          <w:sz w:val="24"/>
          <w:szCs w:val="24"/>
        </w:rPr>
        <w:softHyphen/>
      </w:r>
      <w:r w:rsidRPr="00604BD8">
        <w:rPr>
          <w:bCs/>
          <w:sz w:val="24"/>
          <w:szCs w:val="24"/>
        </w:rPr>
        <w:t>werk wurde 1941 fertiggestellt und ist eine 28 Meter hohe Gewichtsstaumauer mit einer Kronenlänge von 152 Metern. Die Krone ist begehbar und wird vom Betreiber zudem befahren.</w:t>
      </w:r>
    </w:p>
    <w:p w:rsidR="00604BD8" w:rsidRP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</w:p>
    <w:p w:rsid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  <w:r w:rsidRPr="00604BD8">
        <w:rPr>
          <w:bCs/>
          <w:sz w:val="24"/>
          <w:szCs w:val="24"/>
        </w:rPr>
        <w:t xml:space="preserve">Anfang der 1980er Jahre wurde die Bauwerkskrone mit flächigem Betonersatz und mineralischer Feinspachtelung sowie einer abschließenden Beschichtung saniert. Bei den </w:t>
      </w:r>
      <w:r w:rsidRPr="00604BD8">
        <w:rPr>
          <w:bCs/>
          <w:sz w:val="24"/>
          <w:szCs w:val="24"/>
        </w:rPr>
        <w:lastRenderedPageBreak/>
        <w:t xml:space="preserve">regelmäßigen Bauwerksprüfungen stellte der Betreiber Risse mit </w:t>
      </w:r>
      <w:r w:rsidR="00ED276C">
        <w:rPr>
          <w:bCs/>
          <w:sz w:val="24"/>
          <w:szCs w:val="24"/>
        </w:rPr>
        <w:t>B</w:t>
      </w:r>
      <w:r w:rsidRPr="00604BD8">
        <w:rPr>
          <w:bCs/>
          <w:sz w:val="24"/>
          <w:szCs w:val="24"/>
        </w:rPr>
        <w:t xml:space="preserve">reiten bis 0,5 Millimetern, lokale und flächige Hohllagen und Abplatzungen fest. Ein durchgehender horizontaler Riss </w:t>
      </w:r>
      <w:r w:rsidR="00ED276C">
        <w:rPr>
          <w:bCs/>
          <w:sz w:val="24"/>
          <w:szCs w:val="24"/>
        </w:rPr>
        <w:t>an</w:t>
      </w:r>
      <w:r w:rsidRPr="00604BD8">
        <w:rPr>
          <w:bCs/>
          <w:sz w:val="24"/>
          <w:szCs w:val="24"/>
        </w:rPr>
        <w:t xml:space="preserve"> der Brüstung im Übergang vom Alt- zum erneuerten Beton war in einem etwa 20 Zentimeter breiten Streifen an der Innen- und Außenseite erkennbar.</w:t>
      </w:r>
    </w:p>
    <w:p w:rsidR="00ED276C" w:rsidRPr="00604BD8" w:rsidRDefault="00ED276C" w:rsidP="00ED276C">
      <w:pPr>
        <w:spacing w:line="400" w:lineRule="exact"/>
        <w:jc w:val="both"/>
        <w:rPr>
          <w:bCs/>
          <w:sz w:val="24"/>
          <w:szCs w:val="24"/>
        </w:rPr>
      </w:pPr>
    </w:p>
    <w:p w:rsid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  <w:r w:rsidRPr="00604BD8">
        <w:rPr>
          <w:bCs/>
          <w:sz w:val="24"/>
          <w:szCs w:val="24"/>
        </w:rPr>
        <w:t xml:space="preserve">Für die Instandsetzung war es wichtig, die vorhandenen </w:t>
      </w:r>
      <w:proofErr w:type="spellStart"/>
      <w:r w:rsidRPr="00604BD8">
        <w:rPr>
          <w:bCs/>
          <w:sz w:val="24"/>
          <w:szCs w:val="24"/>
        </w:rPr>
        <w:t>Alt</w:t>
      </w:r>
      <w:r w:rsidR="00AD5939">
        <w:rPr>
          <w:bCs/>
          <w:sz w:val="24"/>
          <w:szCs w:val="24"/>
        </w:rPr>
        <w:softHyphen/>
      </w:r>
      <w:r w:rsidRPr="00604BD8">
        <w:rPr>
          <w:bCs/>
          <w:sz w:val="24"/>
          <w:szCs w:val="24"/>
        </w:rPr>
        <w:t>betonklassen</w:t>
      </w:r>
      <w:proofErr w:type="spellEnd"/>
      <w:r w:rsidRPr="00604BD8">
        <w:rPr>
          <w:bCs/>
          <w:sz w:val="24"/>
          <w:szCs w:val="24"/>
        </w:rPr>
        <w:t xml:space="preserve"> zu ermitteln und geeignete Sanierungsprodukte auszuwählen.</w:t>
      </w:r>
      <w:r w:rsidR="00ED276C">
        <w:rPr>
          <w:bCs/>
          <w:sz w:val="24"/>
          <w:szCs w:val="24"/>
        </w:rPr>
        <w:t xml:space="preserve"> </w:t>
      </w:r>
      <w:r w:rsidRPr="00604BD8">
        <w:rPr>
          <w:bCs/>
          <w:sz w:val="24"/>
          <w:szCs w:val="24"/>
        </w:rPr>
        <w:t>Die Betonmauer aus dem Jahr 1941 wurde in die Altbetonklasse A2 eingestuft. Der in den 1980er Jahren sanie</w:t>
      </w:r>
      <w:r w:rsidR="00AD5939">
        <w:rPr>
          <w:bCs/>
          <w:sz w:val="24"/>
          <w:szCs w:val="24"/>
        </w:rPr>
        <w:softHyphen/>
      </w:r>
      <w:r w:rsidRPr="00604BD8">
        <w:rPr>
          <w:bCs/>
          <w:sz w:val="24"/>
          <w:szCs w:val="24"/>
        </w:rPr>
        <w:t xml:space="preserve">rte Teil entsprach der Altbetonklasse A4. Auf dieser Grundlage entschieden sich Bauherr und </w:t>
      </w:r>
      <w:proofErr w:type="spellStart"/>
      <w:r w:rsidRPr="00604BD8">
        <w:rPr>
          <w:bCs/>
          <w:sz w:val="24"/>
          <w:szCs w:val="24"/>
        </w:rPr>
        <w:t>Verarbeiter</w:t>
      </w:r>
      <w:proofErr w:type="spellEnd"/>
      <w:r w:rsidRPr="00604BD8">
        <w:rPr>
          <w:bCs/>
          <w:sz w:val="24"/>
          <w:szCs w:val="24"/>
        </w:rPr>
        <w:t xml:space="preserve"> für den </w:t>
      </w:r>
      <w:proofErr w:type="spellStart"/>
      <w:r w:rsidRPr="00604BD8">
        <w:rPr>
          <w:bCs/>
          <w:sz w:val="24"/>
          <w:szCs w:val="24"/>
        </w:rPr>
        <w:t>Trocken</w:t>
      </w:r>
      <w:r w:rsidR="00AD5939">
        <w:rPr>
          <w:bCs/>
          <w:sz w:val="24"/>
          <w:szCs w:val="24"/>
        </w:rPr>
        <w:softHyphen/>
      </w:r>
      <w:r w:rsidRPr="00604BD8">
        <w:rPr>
          <w:bCs/>
          <w:sz w:val="24"/>
          <w:szCs w:val="24"/>
        </w:rPr>
        <w:t>spritzbeton</w:t>
      </w:r>
      <w:proofErr w:type="spellEnd"/>
      <w:r w:rsidRPr="00604BD8">
        <w:rPr>
          <w:bCs/>
          <w:sz w:val="24"/>
          <w:szCs w:val="24"/>
        </w:rPr>
        <w:t xml:space="preserve"> </w:t>
      </w:r>
      <w:proofErr w:type="spellStart"/>
      <w:r w:rsidRPr="00604BD8">
        <w:rPr>
          <w:bCs/>
          <w:sz w:val="24"/>
          <w:szCs w:val="24"/>
        </w:rPr>
        <w:t>StoCrete</w:t>
      </w:r>
      <w:proofErr w:type="spellEnd"/>
      <w:r w:rsidRPr="00604BD8">
        <w:rPr>
          <w:bCs/>
          <w:sz w:val="24"/>
          <w:szCs w:val="24"/>
        </w:rPr>
        <w:t xml:space="preserve"> TS 126 und den </w:t>
      </w:r>
      <w:proofErr w:type="spellStart"/>
      <w:r w:rsidRPr="00604BD8">
        <w:rPr>
          <w:bCs/>
          <w:sz w:val="24"/>
          <w:szCs w:val="24"/>
        </w:rPr>
        <w:t>händisch</w:t>
      </w:r>
      <w:proofErr w:type="spellEnd"/>
      <w:r w:rsidRPr="00604BD8">
        <w:rPr>
          <w:bCs/>
          <w:sz w:val="24"/>
          <w:szCs w:val="24"/>
        </w:rPr>
        <w:t xml:space="preserve"> </w:t>
      </w:r>
      <w:proofErr w:type="spellStart"/>
      <w:r w:rsidRPr="00604BD8">
        <w:rPr>
          <w:bCs/>
          <w:sz w:val="24"/>
          <w:szCs w:val="24"/>
        </w:rPr>
        <w:t>verarbeitbaren</w:t>
      </w:r>
      <w:proofErr w:type="spellEnd"/>
      <w:r w:rsidRPr="00604BD8">
        <w:rPr>
          <w:bCs/>
          <w:sz w:val="24"/>
          <w:szCs w:val="24"/>
        </w:rPr>
        <w:t xml:space="preserve"> Mörtel </w:t>
      </w:r>
      <w:proofErr w:type="spellStart"/>
      <w:r w:rsidRPr="00604BD8">
        <w:rPr>
          <w:bCs/>
          <w:sz w:val="24"/>
          <w:szCs w:val="24"/>
        </w:rPr>
        <w:t>StoCrete</w:t>
      </w:r>
      <w:proofErr w:type="spellEnd"/>
      <w:r w:rsidRPr="00604BD8">
        <w:rPr>
          <w:bCs/>
          <w:sz w:val="24"/>
          <w:szCs w:val="24"/>
        </w:rPr>
        <w:t xml:space="preserve"> TG 203 </w:t>
      </w:r>
      <w:r w:rsidR="00ED276C">
        <w:rPr>
          <w:bCs/>
          <w:sz w:val="24"/>
          <w:szCs w:val="24"/>
        </w:rPr>
        <w:t>(</w:t>
      </w:r>
      <w:proofErr w:type="spellStart"/>
      <w:r w:rsidRPr="00604BD8">
        <w:rPr>
          <w:bCs/>
          <w:sz w:val="24"/>
          <w:szCs w:val="24"/>
        </w:rPr>
        <w:t>StoCretec</w:t>
      </w:r>
      <w:proofErr w:type="spellEnd"/>
      <w:r w:rsidR="00ED276C">
        <w:rPr>
          <w:bCs/>
          <w:sz w:val="24"/>
          <w:szCs w:val="24"/>
        </w:rPr>
        <w:t>)</w:t>
      </w:r>
      <w:r w:rsidRPr="00604BD8">
        <w:rPr>
          <w:bCs/>
          <w:sz w:val="24"/>
          <w:szCs w:val="24"/>
        </w:rPr>
        <w:t>. StoCrete TS 126 ist ein speziell für die Instandsetzung von Untergrundbetonen der</w:t>
      </w:r>
      <w:r w:rsidR="00ED276C">
        <w:rPr>
          <w:bCs/>
          <w:sz w:val="24"/>
          <w:szCs w:val="24"/>
        </w:rPr>
        <w:t xml:space="preserve"> </w:t>
      </w:r>
      <w:r w:rsidRPr="00604BD8">
        <w:rPr>
          <w:bCs/>
          <w:sz w:val="24"/>
          <w:szCs w:val="24"/>
        </w:rPr>
        <w:t>Altbetonklasse A2 entwickelter Betonersatz. StoCrete TG 203 eignet sich für Untergrundbetone</w:t>
      </w:r>
      <w:r w:rsidR="00ED276C">
        <w:rPr>
          <w:bCs/>
          <w:sz w:val="24"/>
          <w:szCs w:val="24"/>
        </w:rPr>
        <w:t xml:space="preserve"> </w:t>
      </w:r>
      <w:r w:rsidRPr="00604BD8">
        <w:rPr>
          <w:bCs/>
          <w:sz w:val="24"/>
          <w:szCs w:val="24"/>
        </w:rPr>
        <w:t>der Altbetonklasse A4.</w:t>
      </w:r>
    </w:p>
    <w:p w:rsidR="00604BD8" w:rsidRP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</w:p>
    <w:p w:rsid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  <w:r w:rsidRPr="00604BD8">
        <w:rPr>
          <w:bCs/>
          <w:sz w:val="24"/>
          <w:szCs w:val="24"/>
        </w:rPr>
        <w:t xml:space="preserve">Zunächst trug der </w:t>
      </w:r>
      <w:proofErr w:type="spellStart"/>
      <w:r w:rsidRPr="00604BD8">
        <w:rPr>
          <w:bCs/>
          <w:sz w:val="24"/>
          <w:szCs w:val="24"/>
        </w:rPr>
        <w:t>Fachverarbeiter</w:t>
      </w:r>
      <w:proofErr w:type="spellEnd"/>
      <w:r w:rsidR="00ED276C">
        <w:rPr>
          <w:bCs/>
          <w:sz w:val="24"/>
          <w:szCs w:val="24"/>
        </w:rPr>
        <w:t xml:space="preserve"> </w:t>
      </w:r>
      <w:r w:rsidRPr="00604BD8">
        <w:rPr>
          <w:bCs/>
          <w:sz w:val="24"/>
          <w:szCs w:val="24"/>
        </w:rPr>
        <w:t xml:space="preserve">die alten </w:t>
      </w:r>
      <w:proofErr w:type="spellStart"/>
      <w:r w:rsidRPr="00604BD8">
        <w:rPr>
          <w:bCs/>
          <w:sz w:val="24"/>
          <w:szCs w:val="24"/>
        </w:rPr>
        <w:t>Instandsetzungs</w:t>
      </w:r>
      <w:r w:rsidR="00ED276C">
        <w:rPr>
          <w:bCs/>
          <w:sz w:val="24"/>
          <w:szCs w:val="24"/>
        </w:rPr>
        <w:softHyphen/>
      </w:r>
      <w:r w:rsidRPr="00604BD8">
        <w:rPr>
          <w:bCs/>
          <w:sz w:val="24"/>
          <w:szCs w:val="24"/>
        </w:rPr>
        <w:t>materialien</w:t>
      </w:r>
      <w:proofErr w:type="spellEnd"/>
      <w:r w:rsidRPr="00604BD8">
        <w:rPr>
          <w:bCs/>
          <w:sz w:val="24"/>
          <w:szCs w:val="24"/>
        </w:rPr>
        <w:t xml:space="preserve"> ab und bereitete den Untergrund vor. Die vertikalen Brüstungsflächen reprofilierte er mit StoCrete TS 126 im Trockenspritzverfahren. Nach flächiger</w:t>
      </w:r>
      <w:r w:rsidR="00ED276C">
        <w:rPr>
          <w:bCs/>
          <w:sz w:val="24"/>
          <w:szCs w:val="24"/>
        </w:rPr>
        <w:t xml:space="preserve"> </w:t>
      </w:r>
      <w:r w:rsidRPr="00604BD8">
        <w:rPr>
          <w:bCs/>
          <w:sz w:val="24"/>
          <w:szCs w:val="24"/>
        </w:rPr>
        <w:t xml:space="preserve">Spachtelung mit StoCrete TF 204 beschichtete der Verarbeiter die obere Brüstungshälfte zunächst mit StoCrete FB und abschließend vollflächig mit dem </w:t>
      </w:r>
      <w:proofErr w:type="spellStart"/>
      <w:r w:rsidRPr="00604BD8">
        <w:rPr>
          <w:bCs/>
          <w:sz w:val="24"/>
          <w:szCs w:val="24"/>
        </w:rPr>
        <w:t>rissüberbückenden</w:t>
      </w:r>
      <w:proofErr w:type="spellEnd"/>
      <w:r w:rsidRPr="00604BD8">
        <w:rPr>
          <w:bCs/>
          <w:sz w:val="24"/>
          <w:szCs w:val="24"/>
        </w:rPr>
        <w:t xml:space="preserve"> </w:t>
      </w:r>
      <w:proofErr w:type="spellStart"/>
      <w:r w:rsidRPr="00604BD8">
        <w:rPr>
          <w:bCs/>
          <w:sz w:val="24"/>
          <w:szCs w:val="24"/>
        </w:rPr>
        <w:t>Acrylat</w:t>
      </w:r>
      <w:proofErr w:type="spellEnd"/>
      <w:r w:rsidRPr="00604BD8">
        <w:rPr>
          <w:bCs/>
          <w:sz w:val="24"/>
          <w:szCs w:val="24"/>
        </w:rPr>
        <w:t xml:space="preserve"> </w:t>
      </w:r>
      <w:proofErr w:type="spellStart"/>
      <w:r w:rsidRPr="00604BD8">
        <w:rPr>
          <w:bCs/>
          <w:sz w:val="24"/>
          <w:szCs w:val="24"/>
        </w:rPr>
        <w:t>StoCryl</w:t>
      </w:r>
      <w:proofErr w:type="spellEnd"/>
      <w:r w:rsidRPr="00604BD8">
        <w:rPr>
          <w:bCs/>
          <w:sz w:val="24"/>
          <w:szCs w:val="24"/>
        </w:rPr>
        <w:t xml:space="preserve"> RB. Auf den horizontalen Brüstungsflächen kam das Betonersatzsystem</w:t>
      </w:r>
      <w:r w:rsidR="00ED276C">
        <w:rPr>
          <w:bCs/>
          <w:sz w:val="24"/>
          <w:szCs w:val="24"/>
        </w:rPr>
        <w:t xml:space="preserve"> </w:t>
      </w:r>
      <w:proofErr w:type="spellStart"/>
      <w:r w:rsidRPr="00604BD8">
        <w:rPr>
          <w:bCs/>
          <w:sz w:val="24"/>
          <w:szCs w:val="24"/>
        </w:rPr>
        <w:t>StoConcrete</w:t>
      </w:r>
      <w:proofErr w:type="spellEnd"/>
      <w:r w:rsidR="00ED276C">
        <w:rPr>
          <w:bCs/>
          <w:sz w:val="24"/>
          <w:szCs w:val="24"/>
        </w:rPr>
        <w:t xml:space="preserve"> </w:t>
      </w:r>
      <w:proofErr w:type="spellStart"/>
      <w:r w:rsidRPr="00604BD8">
        <w:rPr>
          <w:bCs/>
          <w:sz w:val="24"/>
          <w:szCs w:val="24"/>
        </w:rPr>
        <w:t>Repair</w:t>
      </w:r>
      <w:proofErr w:type="spellEnd"/>
      <w:r w:rsidRPr="00604BD8">
        <w:rPr>
          <w:bCs/>
          <w:sz w:val="24"/>
          <w:szCs w:val="24"/>
        </w:rPr>
        <w:t xml:space="preserve"> Prime TG 203 zum Einsatz. Anschließend erfolgte die Beschichtung mit einem für Dauernassbelastung</w:t>
      </w:r>
      <w:r w:rsidR="00ED276C">
        <w:rPr>
          <w:bCs/>
          <w:sz w:val="24"/>
          <w:szCs w:val="24"/>
        </w:rPr>
        <w:t xml:space="preserve"> </w:t>
      </w:r>
      <w:r w:rsidRPr="00604BD8">
        <w:rPr>
          <w:bCs/>
          <w:sz w:val="24"/>
          <w:szCs w:val="24"/>
        </w:rPr>
        <w:t xml:space="preserve">geeigneten Oberflächenschutzsystem mit StoPox 452 EP als </w:t>
      </w:r>
      <w:r w:rsidRPr="00604BD8">
        <w:rPr>
          <w:bCs/>
          <w:sz w:val="24"/>
          <w:szCs w:val="24"/>
        </w:rPr>
        <w:lastRenderedPageBreak/>
        <w:t>Grundierung und Kratzspachtelung sowie StoPur EA als Deckbeschichtung. Mit diesen Maßnahmen wurde das „Instand</w:t>
      </w:r>
      <w:r w:rsidR="00ED276C">
        <w:rPr>
          <w:bCs/>
          <w:sz w:val="24"/>
          <w:szCs w:val="24"/>
        </w:rPr>
        <w:softHyphen/>
      </w:r>
      <w:r w:rsidR="00AD5939">
        <w:rPr>
          <w:bCs/>
          <w:sz w:val="24"/>
          <w:szCs w:val="24"/>
        </w:rPr>
        <w:t>setzungsprinzip W –</w:t>
      </w:r>
      <w:r w:rsidRPr="00604BD8">
        <w:rPr>
          <w:bCs/>
          <w:sz w:val="24"/>
          <w:szCs w:val="24"/>
        </w:rPr>
        <w:t xml:space="preserve"> Korrosionsschutz durch Begrenzung des Wassergehaltes im Beton</w:t>
      </w:r>
      <w:r w:rsidR="00AD5939">
        <w:rPr>
          <w:bCs/>
          <w:sz w:val="24"/>
          <w:szCs w:val="24"/>
        </w:rPr>
        <w:t>“</w:t>
      </w:r>
      <w:r w:rsidRPr="00604BD8">
        <w:rPr>
          <w:bCs/>
          <w:sz w:val="24"/>
          <w:szCs w:val="24"/>
        </w:rPr>
        <w:t xml:space="preserve"> vollständig umgesetzt.</w:t>
      </w:r>
    </w:p>
    <w:p w:rsidR="00ED276C" w:rsidRPr="00604BD8" w:rsidRDefault="00ED276C" w:rsidP="00ED276C">
      <w:pPr>
        <w:spacing w:line="400" w:lineRule="exact"/>
        <w:jc w:val="both"/>
        <w:rPr>
          <w:bCs/>
          <w:sz w:val="24"/>
          <w:szCs w:val="24"/>
        </w:rPr>
      </w:pPr>
    </w:p>
    <w:p w:rsid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  <w:r w:rsidRPr="00604BD8">
        <w:rPr>
          <w:bCs/>
          <w:sz w:val="24"/>
          <w:szCs w:val="24"/>
        </w:rPr>
        <w:t xml:space="preserve">Die begeh- und befahrbare Bodenfläche der Staumauerkrone erhielt das hochbeständige, rutschhemmende und </w:t>
      </w:r>
      <w:proofErr w:type="spellStart"/>
      <w:r w:rsidRPr="00604BD8">
        <w:rPr>
          <w:bCs/>
          <w:sz w:val="24"/>
          <w:szCs w:val="24"/>
        </w:rPr>
        <w:t>rissüber</w:t>
      </w:r>
      <w:r w:rsidR="00ED276C">
        <w:rPr>
          <w:bCs/>
          <w:sz w:val="24"/>
          <w:szCs w:val="24"/>
        </w:rPr>
        <w:softHyphen/>
      </w:r>
      <w:r w:rsidRPr="00604BD8">
        <w:rPr>
          <w:bCs/>
          <w:sz w:val="24"/>
          <w:szCs w:val="24"/>
        </w:rPr>
        <w:t>brückende</w:t>
      </w:r>
      <w:proofErr w:type="spellEnd"/>
      <w:r w:rsidRPr="00604BD8">
        <w:rPr>
          <w:bCs/>
          <w:sz w:val="24"/>
          <w:szCs w:val="24"/>
        </w:rPr>
        <w:t xml:space="preserve"> Beschichtungssystem</w:t>
      </w:r>
      <w:r w:rsidR="00ED276C">
        <w:rPr>
          <w:bCs/>
          <w:sz w:val="24"/>
          <w:szCs w:val="24"/>
        </w:rPr>
        <w:t xml:space="preserve"> </w:t>
      </w:r>
      <w:proofErr w:type="spellStart"/>
      <w:r w:rsidRPr="00604BD8">
        <w:rPr>
          <w:bCs/>
          <w:sz w:val="24"/>
          <w:szCs w:val="24"/>
        </w:rPr>
        <w:t>StoFloor</w:t>
      </w:r>
      <w:proofErr w:type="spellEnd"/>
      <w:r w:rsidRPr="00604BD8">
        <w:rPr>
          <w:bCs/>
          <w:sz w:val="24"/>
          <w:szCs w:val="24"/>
        </w:rPr>
        <w:t xml:space="preserve"> Traffic </w:t>
      </w:r>
      <w:proofErr w:type="spellStart"/>
      <w:r w:rsidRPr="00604BD8">
        <w:rPr>
          <w:bCs/>
          <w:sz w:val="24"/>
          <w:szCs w:val="24"/>
        </w:rPr>
        <w:t>Elastic</w:t>
      </w:r>
      <w:proofErr w:type="spellEnd"/>
      <w:r w:rsidRPr="00604BD8">
        <w:rPr>
          <w:bCs/>
          <w:sz w:val="24"/>
          <w:szCs w:val="24"/>
        </w:rPr>
        <w:t xml:space="preserve"> 590 EP mit der Beschichtung StoPox 590 EP und der Versiegelung StoPur DV 508. Ein Betonersatz war hier nicht erforderlich.</w:t>
      </w:r>
    </w:p>
    <w:p w:rsidR="00604BD8" w:rsidRP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</w:p>
    <w:p w:rsidR="00604BD8" w:rsidRPr="00604BD8" w:rsidRDefault="00604BD8" w:rsidP="00ED276C">
      <w:pPr>
        <w:spacing w:line="400" w:lineRule="exact"/>
        <w:jc w:val="both"/>
        <w:rPr>
          <w:bCs/>
          <w:sz w:val="24"/>
          <w:szCs w:val="24"/>
        </w:rPr>
      </w:pPr>
      <w:r w:rsidRPr="00604BD8">
        <w:rPr>
          <w:bCs/>
          <w:sz w:val="24"/>
          <w:szCs w:val="24"/>
        </w:rPr>
        <w:t xml:space="preserve">Nun können Naturliebhaber wieder ihre Wanderrouten rund um den Albstausee sicher genießen. </w:t>
      </w:r>
    </w:p>
    <w:p w:rsidR="0086148D" w:rsidRPr="003D4609" w:rsidRDefault="00AD5939" w:rsidP="00ED276C">
      <w:pPr>
        <w:spacing w:line="400" w:lineRule="exact"/>
        <w:jc w:val="right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60</w:t>
      </w:r>
      <w:r w:rsidR="00604BD8">
        <w:rPr>
          <w:bCs/>
          <w:i/>
          <w:sz w:val="24"/>
          <w:szCs w:val="24"/>
        </w:rPr>
        <w:t xml:space="preserve"> </w:t>
      </w:r>
      <w:r w:rsidR="00D84F81">
        <w:rPr>
          <w:bCs/>
          <w:i/>
          <w:sz w:val="24"/>
          <w:szCs w:val="24"/>
        </w:rPr>
        <w:t xml:space="preserve">Zeilen / </w:t>
      </w:r>
      <w:r w:rsidR="001D2D33">
        <w:rPr>
          <w:bCs/>
          <w:i/>
          <w:sz w:val="24"/>
          <w:szCs w:val="24"/>
        </w:rPr>
        <w:t xml:space="preserve">ca. </w:t>
      </w:r>
      <w:r>
        <w:rPr>
          <w:bCs/>
          <w:i/>
          <w:sz w:val="24"/>
          <w:szCs w:val="24"/>
        </w:rPr>
        <w:t>3.000</w:t>
      </w:r>
      <w:r w:rsidR="0086148D" w:rsidRPr="003D4609">
        <w:rPr>
          <w:bCs/>
          <w:i/>
          <w:sz w:val="24"/>
          <w:szCs w:val="24"/>
        </w:rPr>
        <w:t xml:space="preserve"> Zeichen</w:t>
      </w:r>
    </w:p>
    <w:p w:rsidR="0086148D" w:rsidRPr="0086148D" w:rsidRDefault="0086148D" w:rsidP="00ED276C">
      <w:pPr>
        <w:spacing w:line="400" w:lineRule="exact"/>
        <w:jc w:val="both"/>
        <w:rPr>
          <w:bCs/>
          <w:sz w:val="24"/>
          <w:szCs w:val="24"/>
        </w:rPr>
      </w:pPr>
    </w:p>
    <w:p w:rsidR="00351BF6" w:rsidRDefault="00351BF6" w:rsidP="00ED276C">
      <w:pPr>
        <w:spacing w:line="400" w:lineRule="exact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Bautafel</w:t>
      </w:r>
      <w:proofErr w:type="spellEnd"/>
    </w:p>
    <w:p w:rsidR="00351BF6" w:rsidRPr="00351BF6" w:rsidRDefault="00351BF6" w:rsidP="00ED276C">
      <w:pPr>
        <w:tabs>
          <w:tab w:val="left" w:pos="1418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>Objek</w:t>
      </w:r>
      <w:r w:rsidR="00ED276C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 w:rsidRPr="00351BF6">
        <w:rPr>
          <w:bCs/>
          <w:sz w:val="24"/>
          <w:szCs w:val="24"/>
        </w:rPr>
        <w:t xml:space="preserve">Mauerkrone Albtalsperre St. </w:t>
      </w:r>
      <w:proofErr w:type="spellStart"/>
      <w:r w:rsidRPr="00351BF6">
        <w:rPr>
          <w:bCs/>
          <w:sz w:val="24"/>
          <w:szCs w:val="24"/>
        </w:rPr>
        <w:t>Blasien</w:t>
      </w:r>
      <w:proofErr w:type="spellEnd"/>
    </w:p>
    <w:p w:rsidR="00351BF6" w:rsidRPr="00351BF6" w:rsidRDefault="00351BF6" w:rsidP="00ED276C">
      <w:pPr>
        <w:tabs>
          <w:tab w:val="left" w:pos="1418"/>
        </w:tabs>
        <w:spacing w:line="400" w:lineRule="exact"/>
        <w:rPr>
          <w:bCs/>
          <w:sz w:val="24"/>
          <w:szCs w:val="24"/>
        </w:rPr>
      </w:pPr>
      <w:r w:rsidRPr="00351BF6">
        <w:rPr>
          <w:bCs/>
          <w:sz w:val="24"/>
          <w:szCs w:val="24"/>
        </w:rPr>
        <w:t>Bauherr:</w:t>
      </w:r>
      <w:r w:rsidRPr="00351BF6">
        <w:rPr>
          <w:bCs/>
          <w:sz w:val="24"/>
          <w:szCs w:val="24"/>
        </w:rPr>
        <w:tab/>
      </w:r>
      <w:proofErr w:type="spellStart"/>
      <w:r w:rsidRPr="00351BF6">
        <w:rPr>
          <w:bCs/>
          <w:sz w:val="24"/>
          <w:szCs w:val="24"/>
        </w:rPr>
        <w:t>Schluchseewerk</w:t>
      </w:r>
      <w:proofErr w:type="spellEnd"/>
      <w:r w:rsidRPr="00351BF6">
        <w:rPr>
          <w:bCs/>
          <w:sz w:val="24"/>
          <w:szCs w:val="24"/>
        </w:rPr>
        <w:t xml:space="preserve"> AG, </w:t>
      </w:r>
      <w:proofErr w:type="spellStart"/>
      <w:r w:rsidRPr="00351BF6">
        <w:rPr>
          <w:bCs/>
          <w:sz w:val="24"/>
          <w:szCs w:val="24"/>
        </w:rPr>
        <w:t>Albbruck</w:t>
      </w:r>
      <w:proofErr w:type="spellEnd"/>
    </w:p>
    <w:p w:rsidR="00351BF6" w:rsidRPr="00351BF6" w:rsidRDefault="00351BF6" w:rsidP="00ED276C">
      <w:pPr>
        <w:tabs>
          <w:tab w:val="left" w:pos="1418"/>
        </w:tabs>
        <w:spacing w:line="400" w:lineRule="exact"/>
        <w:rPr>
          <w:bCs/>
          <w:sz w:val="24"/>
          <w:szCs w:val="24"/>
        </w:rPr>
      </w:pPr>
      <w:r w:rsidRPr="00351BF6">
        <w:rPr>
          <w:bCs/>
          <w:sz w:val="24"/>
          <w:szCs w:val="24"/>
        </w:rPr>
        <w:t>Verarbeiter:</w:t>
      </w:r>
      <w:r w:rsidRPr="00351BF6">
        <w:rPr>
          <w:bCs/>
          <w:sz w:val="24"/>
          <w:szCs w:val="24"/>
        </w:rPr>
        <w:tab/>
        <w:t xml:space="preserve">Orth &amp; </w:t>
      </w:r>
      <w:proofErr w:type="spellStart"/>
      <w:r w:rsidRPr="00351BF6">
        <w:rPr>
          <w:bCs/>
          <w:sz w:val="24"/>
          <w:szCs w:val="24"/>
        </w:rPr>
        <w:t>Schöpflin</w:t>
      </w:r>
      <w:proofErr w:type="spellEnd"/>
      <w:r w:rsidRPr="00351BF6">
        <w:rPr>
          <w:bCs/>
          <w:sz w:val="24"/>
          <w:szCs w:val="24"/>
        </w:rPr>
        <w:t xml:space="preserve"> GmbH, Waldshut-Tiengen</w:t>
      </w:r>
    </w:p>
    <w:p w:rsidR="00351BF6" w:rsidRPr="00351BF6" w:rsidRDefault="00351BF6" w:rsidP="00ED276C">
      <w:pPr>
        <w:tabs>
          <w:tab w:val="left" w:pos="1418"/>
        </w:tabs>
        <w:spacing w:line="400" w:lineRule="exact"/>
        <w:rPr>
          <w:bCs/>
          <w:sz w:val="24"/>
          <w:szCs w:val="24"/>
        </w:rPr>
      </w:pPr>
      <w:r w:rsidRPr="00351BF6">
        <w:rPr>
          <w:bCs/>
          <w:sz w:val="24"/>
          <w:szCs w:val="24"/>
        </w:rPr>
        <w:t>Ausführung:</w:t>
      </w:r>
      <w:r w:rsidRPr="00351BF6">
        <w:rPr>
          <w:bCs/>
          <w:sz w:val="24"/>
          <w:szCs w:val="24"/>
        </w:rPr>
        <w:tab/>
        <w:t>2020</w:t>
      </w:r>
    </w:p>
    <w:p w:rsidR="00ED276C" w:rsidRDefault="00351BF6" w:rsidP="00ED276C">
      <w:pPr>
        <w:tabs>
          <w:tab w:val="left" w:pos="1418"/>
        </w:tabs>
        <w:spacing w:line="400" w:lineRule="exact"/>
        <w:rPr>
          <w:bCs/>
          <w:sz w:val="24"/>
          <w:szCs w:val="24"/>
        </w:rPr>
      </w:pPr>
      <w:r w:rsidRPr="00351BF6">
        <w:rPr>
          <w:bCs/>
          <w:sz w:val="24"/>
          <w:szCs w:val="24"/>
        </w:rPr>
        <w:t>Produkte:</w:t>
      </w:r>
      <w:r w:rsidRPr="00351BF6">
        <w:rPr>
          <w:bCs/>
          <w:sz w:val="24"/>
          <w:szCs w:val="24"/>
        </w:rPr>
        <w:tab/>
      </w:r>
    </w:p>
    <w:p w:rsidR="00351BF6" w:rsidRPr="00351BF6" w:rsidRDefault="00351BF6" w:rsidP="00ED276C">
      <w:pPr>
        <w:tabs>
          <w:tab w:val="left" w:pos="1418"/>
        </w:tabs>
        <w:spacing w:line="400" w:lineRule="exact"/>
        <w:rPr>
          <w:bCs/>
          <w:sz w:val="24"/>
          <w:szCs w:val="24"/>
        </w:rPr>
      </w:pPr>
      <w:r w:rsidRPr="00351BF6">
        <w:rPr>
          <w:bCs/>
          <w:i/>
          <w:iCs/>
          <w:sz w:val="24"/>
          <w:szCs w:val="24"/>
        </w:rPr>
        <w:t>Betoninstandsetzung</w:t>
      </w:r>
      <w:r>
        <w:rPr>
          <w:bCs/>
          <w:i/>
          <w:iCs/>
          <w:sz w:val="24"/>
          <w:szCs w:val="24"/>
        </w:rPr>
        <w:t>:</w:t>
      </w:r>
    </w:p>
    <w:p w:rsidR="00351BF6" w:rsidRPr="00351BF6" w:rsidRDefault="00ED276C" w:rsidP="00ED276C">
      <w:pPr>
        <w:tabs>
          <w:tab w:val="left" w:pos="709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51BF6" w:rsidRPr="00351BF6">
        <w:rPr>
          <w:bCs/>
          <w:sz w:val="24"/>
          <w:szCs w:val="24"/>
        </w:rPr>
        <w:t>Haftbrücke:</w:t>
      </w:r>
      <w:r>
        <w:rPr>
          <w:bCs/>
          <w:sz w:val="24"/>
          <w:szCs w:val="24"/>
        </w:rPr>
        <w:t xml:space="preserve"> </w:t>
      </w:r>
      <w:r w:rsidR="00351BF6" w:rsidRPr="00351BF6">
        <w:rPr>
          <w:bCs/>
          <w:sz w:val="24"/>
          <w:szCs w:val="24"/>
        </w:rPr>
        <w:t>StoCrete TH 200</w:t>
      </w:r>
    </w:p>
    <w:p w:rsidR="00351BF6" w:rsidRPr="00351BF6" w:rsidRDefault="00ED276C" w:rsidP="00ED276C">
      <w:pPr>
        <w:tabs>
          <w:tab w:val="left" w:pos="709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51BF6" w:rsidRPr="00351BF6">
        <w:rPr>
          <w:bCs/>
          <w:sz w:val="24"/>
          <w:szCs w:val="24"/>
        </w:rPr>
        <w:t>Reparaturmörtel:</w:t>
      </w:r>
      <w:r>
        <w:rPr>
          <w:bCs/>
          <w:sz w:val="24"/>
          <w:szCs w:val="24"/>
        </w:rPr>
        <w:t xml:space="preserve"> </w:t>
      </w:r>
      <w:r w:rsidR="00351BF6" w:rsidRPr="00351BF6">
        <w:rPr>
          <w:bCs/>
          <w:sz w:val="24"/>
          <w:szCs w:val="24"/>
        </w:rPr>
        <w:t>StoCrete TG 203</w:t>
      </w:r>
    </w:p>
    <w:p w:rsidR="00351BF6" w:rsidRPr="00351BF6" w:rsidRDefault="00ED276C" w:rsidP="00ED276C">
      <w:pPr>
        <w:tabs>
          <w:tab w:val="left" w:pos="709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51BF6" w:rsidRPr="00351BF6">
        <w:rPr>
          <w:bCs/>
          <w:sz w:val="24"/>
          <w:szCs w:val="24"/>
        </w:rPr>
        <w:t>Trockenspritzbeton:</w:t>
      </w:r>
      <w:r>
        <w:rPr>
          <w:bCs/>
          <w:sz w:val="24"/>
          <w:szCs w:val="24"/>
        </w:rPr>
        <w:t xml:space="preserve"> </w:t>
      </w:r>
      <w:r w:rsidR="00351BF6" w:rsidRPr="00351BF6">
        <w:rPr>
          <w:bCs/>
          <w:sz w:val="24"/>
          <w:szCs w:val="24"/>
        </w:rPr>
        <w:t>StoCrete TS 126</w:t>
      </w:r>
    </w:p>
    <w:p w:rsidR="00351BF6" w:rsidRDefault="00ED276C" w:rsidP="00ED276C">
      <w:pPr>
        <w:tabs>
          <w:tab w:val="left" w:pos="709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51BF6" w:rsidRPr="00351BF6">
        <w:rPr>
          <w:bCs/>
          <w:sz w:val="24"/>
          <w:szCs w:val="24"/>
        </w:rPr>
        <w:t xml:space="preserve">Feinspachtel: </w:t>
      </w:r>
      <w:r>
        <w:rPr>
          <w:bCs/>
          <w:sz w:val="24"/>
          <w:szCs w:val="24"/>
        </w:rPr>
        <w:t xml:space="preserve"> </w:t>
      </w:r>
      <w:r w:rsidR="00351BF6" w:rsidRPr="00351BF6">
        <w:rPr>
          <w:bCs/>
          <w:sz w:val="24"/>
          <w:szCs w:val="24"/>
        </w:rPr>
        <w:t>StoCrete TF 204</w:t>
      </w:r>
    </w:p>
    <w:p w:rsidR="00351BF6" w:rsidRPr="00351BF6" w:rsidRDefault="00351BF6" w:rsidP="00ED276C">
      <w:pPr>
        <w:tabs>
          <w:tab w:val="left" w:pos="709"/>
        </w:tabs>
        <w:spacing w:line="400" w:lineRule="exact"/>
        <w:rPr>
          <w:bCs/>
          <w:i/>
          <w:iCs/>
          <w:sz w:val="24"/>
          <w:szCs w:val="24"/>
        </w:rPr>
      </w:pPr>
      <w:r w:rsidRPr="00351BF6">
        <w:rPr>
          <w:bCs/>
          <w:i/>
          <w:iCs/>
          <w:sz w:val="24"/>
          <w:szCs w:val="24"/>
        </w:rPr>
        <w:t>Oberflächenschutz:</w:t>
      </w:r>
    </w:p>
    <w:p w:rsidR="00351BF6" w:rsidRPr="00351BF6" w:rsidRDefault="00ED276C" w:rsidP="00ED276C">
      <w:pPr>
        <w:tabs>
          <w:tab w:val="left" w:pos="709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51BF6" w:rsidRPr="00351BF6">
        <w:rPr>
          <w:bCs/>
          <w:sz w:val="24"/>
          <w:szCs w:val="24"/>
        </w:rPr>
        <w:t>Grundierung:</w:t>
      </w:r>
      <w:r>
        <w:rPr>
          <w:bCs/>
          <w:sz w:val="24"/>
          <w:szCs w:val="24"/>
        </w:rPr>
        <w:t xml:space="preserve"> </w:t>
      </w:r>
      <w:r w:rsidR="00351BF6" w:rsidRPr="00351BF6">
        <w:rPr>
          <w:bCs/>
          <w:sz w:val="24"/>
          <w:szCs w:val="24"/>
        </w:rPr>
        <w:t>StoPox 452 EP</w:t>
      </w:r>
    </w:p>
    <w:p w:rsidR="00351BF6" w:rsidRPr="00351BF6" w:rsidRDefault="00ED276C" w:rsidP="00ED276C">
      <w:pPr>
        <w:tabs>
          <w:tab w:val="left" w:pos="709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 w:rsidR="00351BF6" w:rsidRPr="00351BF6">
        <w:rPr>
          <w:bCs/>
          <w:sz w:val="24"/>
          <w:szCs w:val="24"/>
        </w:rPr>
        <w:t>Absandung</w:t>
      </w:r>
      <w:proofErr w:type="spellEnd"/>
      <w:r w:rsidR="00351BF6" w:rsidRPr="00351BF6">
        <w:rPr>
          <w:bCs/>
          <w:sz w:val="24"/>
          <w:szCs w:val="24"/>
        </w:rPr>
        <w:t xml:space="preserve">: </w:t>
      </w:r>
      <w:proofErr w:type="spellStart"/>
      <w:r w:rsidR="00351BF6" w:rsidRPr="00351BF6">
        <w:rPr>
          <w:bCs/>
          <w:sz w:val="24"/>
          <w:szCs w:val="24"/>
        </w:rPr>
        <w:t>StoQuarz</w:t>
      </w:r>
      <w:proofErr w:type="spellEnd"/>
    </w:p>
    <w:p w:rsidR="00351BF6" w:rsidRPr="00351BF6" w:rsidRDefault="00ED276C" w:rsidP="00ED276C">
      <w:pPr>
        <w:tabs>
          <w:tab w:val="left" w:pos="709"/>
        </w:tabs>
        <w:spacing w:line="400" w:lineRule="exact"/>
        <w:ind w:left="708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</w:r>
      <w:r w:rsidR="00351BF6" w:rsidRPr="00351BF6">
        <w:rPr>
          <w:bCs/>
          <w:sz w:val="24"/>
          <w:szCs w:val="24"/>
        </w:rPr>
        <w:t>Beschichtungen:</w:t>
      </w:r>
      <w:r>
        <w:rPr>
          <w:bCs/>
          <w:sz w:val="24"/>
          <w:szCs w:val="24"/>
        </w:rPr>
        <w:t xml:space="preserve"> </w:t>
      </w:r>
      <w:proofErr w:type="spellStart"/>
      <w:r w:rsidR="00351BF6" w:rsidRPr="00351BF6">
        <w:rPr>
          <w:bCs/>
          <w:sz w:val="24"/>
          <w:szCs w:val="24"/>
        </w:rPr>
        <w:t>StoCryl</w:t>
      </w:r>
      <w:proofErr w:type="spellEnd"/>
      <w:r w:rsidR="00351BF6" w:rsidRPr="00351BF6">
        <w:rPr>
          <w:bCs/>
          <w:sz w:val="24"/>
          <w:szCs w:val="24"/>
        </w:rPr>
        <w:t xml:space="preserve"> RB, </w:t>
      </w:r>
      <w:proofErr w:type="spellStart"/>
      <w:r w:rsidR="00351BF6" w:rsidRPr="00351BF6">
        <w:rPr>
          <w:bCs/>
          <w:sz w:val="24"/>
          <w:szCs w:val="24"/>
        </w:rPr>
        <w:t>StoCrete</w:t>
      </w:r>
      <w:proofErr w:type="spellEnd"/>
      <w:r w:rsidR="00351BF6" w:rsidRPr="00351BF6">
        <w:rPr>
          <w:bCs/>
          <w:sz w:val="24"/>
          <w:szCs w:val="24"/>
        </w:rPr>
        <w:t xml:space="preserve"> FB, </w:t>
      </w:r>
      <w:proofErr w:type="spellStart"/>
      <w:r w:rsidR="00351BF6" w:rsidRPr="00351BF6">
        <w:rPr>
          <w:bCs/>
          <w:sz w:val="24"/>
          <w:szCs w:val="24"/>
        </w:rPr>
        <w:t>StoPur</w:t>
      </w:r>
      <w:proofErr w:type="spellEnd"/>
      <w:r w:rsidR="00351BF6" w:rsidRPr="00351BF6">
        <w:rPr>
          <w:bCs/>
          <w:sz w:val="24"/>
          <w:szCs w:val="24"/>
        </w:rPr>
        <w:t xml:space="preserve"> EA, </w:t>
      </w:r>
      <w:proofErr w:type="spellStart"/>
      <w:r w:rsidR="00351BF6" w:rsidRPr="00351BF6">
        <w:rPr>
          <w:bCs/>
          <w:sz w:val="24"/>
          <w:szCs w:val="24"/>
        </w:rPr>
        <w:t>StoPox</w:t>
      </w:r>
      <w:proofErr w:type="spellEnd"/>
      <w:r w:rsidR="00351BF6" w:rsidRPr="00351BF6">
        <w:rPr>
          <w:bCs/>
          <w:sz w:val="24"/>
          <w:szCs w:val="24"/>
        </w:rPr>
        <w:t xml:space="preserve"> 590 EP</w:t>
      </w:r>
    </w:p>
    <w:p w:rsidR="00ED276C" w:rsidRDefault="00ED276C" w:rsidP="00ED276C">
      <w:pPr>
        <w:tabs>
          <w:tab w:val="left" w:pos="709"/>
        </w:tabs>
        <w:spacing w:line="40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51BF6" w:rsidRPr="00351BF6">
        <w:rPr>
          <w:bCs/>
          <w:sz w:val="24"/>
          <w:szCs w:val="24"/>
        </w:rPr>
        <w:t>Versiegelung:</w:t>
      </w:r>
      <w:r>
        <w:rPr>
          <w:bCs/>
          <w:sz w:val="24"/>
          <w:szCs w:val="24"/>
        </w:rPr>
        <w:t xml:space="preserve"> </w:t>
      </w:r>
      <w:r w:rsidR="00351BF6" w:rsidRPr="00351BF6">
        <w:rPr>
          <w:bCs/>
          <w:sz w:val="24"/>
          <w:szCs w:val="24"/>
        </w:rPr>
        <w:t>StoPur DV 508</w:t>
      </w:r>
    </w:p>
    <w:p w:rsidR="00D84F81" w:rsidRDefault="00D84F81" w:rsidP="00ED276C">
      <w:pPr>
        <w:spacing w:line="400" w:lineRule="exact"/>
        <w:ind w:firstLine="708"/>
        <w:rPr>
          <w:b/>
          <w:bCs/>
          <w:sz w:val="24"/>
          <w:szCs w:val="24"/>
        </w:rPr>
      </w:pPr>
    </w:p>
    <w:p w:rsidR="00D14744" w:rsidRDefault="001D2D33" w:rsidP="00ED276C">
      <w:pPr>
        <w:spacing w:line="400" w:lineRule="exact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Bildunterschrift</w:t>
      </w:r>
      <w:r w:rsidR="00BD2CB4">
        <w:rPr>
          <w:b/>
          <w:bCs/>
          <w:sz w:val="24"/>
          <w:szCs w:val="24"/>
        </w:rPr>
        <w:t>en</w:t>
      </w:r>
      <w:r>
        <w:rPr>
          <w:b/>
          <w:bCs/>
          <w:sz w:val="24"/>
          <w:szCs w:val="24"/>
        </w:rPr>
        <w:t>:</w:t>
      </w:r>
    </w:p>
    <w:p w:rsidR="0086148D" w:rsidRPr="0086148D" w:rsidRDefault="00D14744" w:rsidP="00ED276C">
      <w:pPr>
        <w:spacing w:line="400" w:lineRule="exact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285750</wp:posOffset>
            </wp:positionV>
            <wp:extent cx="1270000" cy="1905000"/>
            <wp:effectExtent l="19050" t="0" r="6350" b="0"/>
            <wp:wrapTight wrapText="bothSides">
              <wp:wrapPolygon edited="0">
                <wp:start x="-324" y="0"/>
                <wp:lineTo x="-324" y="21384"/>
                <wp:lineTo x="21708" y="21384"/>
                <wp:lineTo x="21708" y="0"/>
                <wp:lineTo x="-324" y="0"/>
              </wp:wrapPolygon>
            </wp:wrapTight>
            <wp:docPr id="2" name="Bild 2" descr="\\OMV\daten\Daten-Mac\StoCretec\Prints\2020\20-13_Albtalsperre\20-13_Albtal_2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Cretec\Prints\2020\20-13_Albtalsperre\20-13_Albtal_2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285750</wp:posOffset>
            </wp:positionV>
            <wp:extent cx="2847975" cy="1906270"/>
            <wp:effectExtent l="19050" t="0" r="9525" b="0"/>
            <wp:wrapTopAndBottom/>
            <wp:docPr id="1" name="Bild 1" descr="\\OMV\daten\Daten-Mac\StoCretec\Prints\2020\20-13_Albtalsperre\20-13_Albtal_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0\20-13_Albtalsperre\20-13_Albtal_1_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8D" w:rsidRPr="0086148D">
        <w:rPr>
          <w:bCs/>
          <w:sz w:val="24"/>
          <w:szCs w:val="24"/>
        </w:rPr>
        <w:t>[</w:t>
      </w:r>
      <w:r w:rsidR="00ED276C" w:rsidRPr="00ED276C">
        <w:rPr>
          <w:bCs/>
          <w:sz w:val="24"/>
          <w:szCs w:val="24"/>
        </w:rPr>
        <w:t>20-13_Albtal_</w:t>
      </w:r>
      <w:r w:rsidR="00ED276C">
        <w:rPr>
          <w:bCs/>
          <w:sz w:val="24"/>
          <w:szCs w:val="24"/>
        </w:rPr>
        <w:t xml:space="preserve">1 | </w:t>
      </w:r>
      <w:r w:rsidR="00ED276C" w:rsidRPr="00ED276C">
        <w:rPr>
          <w:bCs/>
          <w:sz w:val="24"/>
          <w:szCs w:val="24"/>
        </w:rPr>
        <w:t>20-13_Albtal_</w:t>
      </w:r>
      <w:r w:rsidR="00ED276C">
        <w:rPr>
          <w:bCs/>
          <w:sz w:val="24"/>
          <w:szCs w:val="24"/>
        </w:rPr>
        <w:t>2]</w:t>
      </w:r>
      <w:r w:rsidRPr="00D147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125D8" w:rsidRPr="00D14744" w:rsidRDefault="00ED276C" w:rsidP="00ED276C">
      <w:pPr>
        <w:spacing w:line="400" w:lineRule="exact"/>
        <w:rPr>
          <w:bCs/>
          <w:i/>
          <w:color w:val="000000" w:themeColor="text1"/>
          <w:sz w:val="24"/>
          <w:szCs w:val="24"/>
        </w:rPr>
      </w:pPr>
      <w:r>
        <w:rPr>
          <w:bCs/>
          <w:i/>
          <w:sz w:val="24"/>
          <w:szCs w:val="24"/>
        </w:rPr>
        <w:t xml:space="preserve">Die </w:t>
      </w:r>
      <w:r w:rsidRPr="00ED276C">
        <w:rPr>
          <w:bCs/>
          <w:i/>
          <w:sz w:val="24"/>
          <w:szCs w:val="24"/>
        </w:rPr>
        <w:t xml:space="preserve">28 Meter hohe </w:t>
      </w:r>
      <w:r w:rsidRPr="00D14744">
        <w:rPr>
          <w:bCs/>
          <w:i/>
          <w:color w:val="000000" w:themeColor="text1"/>
          <w:sz w:val="24"/>
          <w:szCs w:val="24"/>
        </w:rPr>
        <w:t>Gewichtsstaumauer des Albtalstausees hat eine Kronenlänge von 152 Metern.</w:t>
      </w:r>
    </w:p>
    <w:p w:rsidR="00D84F81" w:rsidRPr="00D14744" w:rsidRDefault="00D84F81" w:rsidP="00ED276C">
      <w:pPr>
        <w:spacing w:line="400" w:lineRule="exact"/>
        <w:jc w:val="right"/>
        <w:rPr>
          <w:bCs/>
          <w:color w:val="000000" w:themeColor="text1"/>
          <w:sz w:val="24"/>
          <w:szCs w:val="24"/>
        </w:rPr>
      </w:pPr>
      <w:r w:rsidRPr="00D14744">
        <w:rPr>
          <w:bCs/>
          <w:color w:val="000000" w:themeColor="text1"/>
          <w:sz w:val="24"/>
          <w:szCs w:val="24"/>
        </w:rPr>
        <w:t xml:space="preserve">Foto: </w:t>
      </w:r>
      <w:proofErr w:type="spellStart"/>
      <w:r w:rsidR="00725D7A" w:rsidRPr="00D14744">
        <w:rPr>
          <w:bCs/>
          <w:color w:val="000000" w:themeColor="text1"/>
          <w:sz w:val="24"/>
          <w:szCs w:val="24"/>
        </w:rPr>
        <w:t>StoCretec</w:t>
      </w:r>
      <w:proofErr w:type="spellEnd"/>
      <w:r w:rsidR="00725D7A" w:rsidRPr="00D14744">
        <w:rPr>
          <w:bCs/>
          <w:color w:val="000000" w:themeColor="text1"/>
          <w:sz w:val="24"/>
          <w:szCs w:val="24"/>
        </w:rPr>
        <w:t xml:space="preserve"> GmbH</w:t>
      </w:r>
    </w:p>
    <w:p w:rsidR="00A06254" w:rsidRPr="00D14744" w:rsidRDefault="00A06254" w:rsidP="00ED276C">
      <w:pPr>
        <w:spacing w:line="400" w:lineRule="exact"/>
        <w:jc w:val="both"/>
        <w:rPr>
          <w:bCs/>
          <w:color w:val="000000" w:themeColor="text1"/>
          <w:sz w:val="24"/>
          <w:szCs w:val="24"/>
        </w:rPr>
      </w:pPr>
    </w:p>
    <w:p w:rsidR="00A06254" w:rsidRPr="00D14744" w:rsidRDefault="00A4636D" w:rsidP="00ED276C">
      <w:pPr>
        <w:spacing w:line="400" w:lineRule="exact"/>
        <w:jc w:val="both"/>
        <w:rPr>
          <w:bCs/>
          <w:color w:val="000000" w:themeColor="text1"/>
          <w:sz w:val="24"/>
          <w:szCs w:val="24"/>
        </w:rPr>
      </w:pPr>
      <w:r>
        <w:rPr>
          <w:bCs/>
          <w:noProof/>
          <w:color w:val="000000" w:themeColor="text1"/>
          <w:sz w:val="24"/>
          <w:szCs w:val="24"/>
          <w:lang w:eastAsia="de-D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322580</wp:posOffset>
            </wp:positionV>
            <wp:extent cx="2876550" cy="1924050"/>
            <wp:effectExtent l="19050" t="0" r="0" b="0"/>
            <wp:wrapTight wrapText="bothSides">
              <wp:wrapPolygon edited="0">
                <wp:start x="-143" y="0"/>
                <wp:lineTo x="-143" y="21386"/>
                <wp:lineTo x="21600" y="21386"/>
                <wp:lineTo x="21600" y="0"/>
                <wp:lineTo x="-143" y="0"/>
              </wp:wrapPolygon>
            </wp:wrapTight>
            <wp:docPr id="4" name="Bild 4" descr="\\OMV\daten\Daten-Mac\StoCretec\Prints\2020\20-13_Albtalsperre\20-13_Albtal_4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OMV\daten\Daten-Mac\StoCretec\Prints\2020\20-13_Albtalsperre\20-13_Albtal_4_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C5A">
        <w:rPr>
          <w:bCs/>
          <w:noProof/>
          <w:color w:val="000000" w:themeColor="text1"/>
          <w:sz w:val="24"/>
          <w:szCs w:val="24"/>
          <w:lang w:eastAsia="de-D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322580</wp:posOffset>
            </wp:positionV>
            <wp:extent cx="1285875" cy="1924050"/>
            <wp:effectExtent l="19050" t="0" r="9525" b="0"/>
            <wp:wrapTopAndBottom/>
            <wp:docPr id="3" name="Bild 3" descr="\\OMV\daten\Daten-Mac\StoCretec\Prints\2020\20-13_Albtalsperre\20-13_Albtal_3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OMV\daten\Daten-Mac\StoCretec\Prints\2020\20-13_Albtalsperre\20-13_Albtal_3_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D7A" w:rsidRPr="00D14744">
        <w:rPr>
          <w:bCs/>
          <w:color w:val="000000" w:themeColor="text1"/>
          <w:sz w:val="24"/>
          <w:szCs w:val="24"/>
        </w:rPr>
        <w:t>[</w:t>
      </w:r>
      <w:r w:rsidR="00D416D2">
        <w:rPr>
          <w:bCs/>
          <w:color w:val="000000" w:themeColor="text1"/>
          <w:sz w:val="24"/>
          <w:szCs w:val="24"/>
        </w:rPr>
        <w:t>20-13_Albtal_3 | 20-13_Albtal_4</w:t>
      </w:r>
      <w:r w:rsidR="00ED276C" w:rsidRPr="00D14744">
        <w:rPr>
          <w:bCs/>
          <w:color w:val="000000" w:themeColor="text1"/>
          <w:sz w:val="24"/>
          <w:szCs w:val="24"/>
        </w:rPr>
        <w:t>]</w:t>
      </w:r>
      <w:r w:rsidR="00EC1C5A" w:rsidRPr="00EC1C5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50633" w:rsidRPr="00D14744" w:rsidRDefault="006A6246" w:rsidP="00ED276C">
      <w:pPr>
        <w:spacing w:line="400" w:lineRule="exact"/>
        <w:jc w:val="both"/>
        <w:rPr>
          <w:bCs/>
          <w:i/>
          <w:color w:val="000000" w:themeColor="text1"/>
          <w:sz w:val="24"/>
          <w:szCs w:val="24"/>
        </w:rPr>
      </w:pPr>
      <w:r w:rsidRPr="00D14744">
        <w:rPr>
          <w:bCs/>
          <w:i/>
          <w:color w:val="000000" w:themeColor="text1"/>
          <w:sz w:val="24"/>
          <w:szCs w:val="24"/>
        </w:rPr>
        <w:t>Dauerhaft geschützt</w:t>
      </w:r>
      <w:r w:rsidR="00ED276C" w:rsidRPr="00D14744">
        <w:rPr>
          <w:bCs/>
          <w:i/>
          <w:color w:val="000000" w:themeColor="text1"/>
          <w:sz w:val="24"/>
          <w:szCs w:val="24"/>
        </w:rPr>
        <w:t>, attraktiv, sicher begehbar: Die Mauer</w:t>
      </w:r>
      <w:r w:rsidR="00AD5939" w:rsidRPr="00D14744">
        <w:rPr>
          <w:bCs/>
          <w:i/>
          <w:color w:val="000000" w:themeColor="text1"/>
          <w:sz w:val="24"/>
          <w:szCs w:val="24"/>
        </w:rPr>
        <w:softHyphen/>
      </w:r>
      <w:r w:rsidR="00ED276C" w:rsidRPr="00D14744">
        <w:rPr>
          <w:bCs/>
          <w:i/>
          <w:color w:val="000000" w:themeColor="text1"/>
          <w:sz w:val="24"/>
          <w:szCs w:val="24"/>
        </w:rPr>
        <w:t>krone</w:t>
      </w:r>
      <w:r w:rsidRPr="00D14744">
        <w:rPr>
          <w:bCs/>
          <w:i/>
          <w:color w:val="000000" w:themeColor="text1"/>
          <w:sz w:val="24"/>
          <w:szCs w:val="24"/>
        </w:rPr>
        <w:t xml:space="preserve"> </w:t>
      </w:r>
      <w:r w:rsidR="002C49D3" w:rsidRPr="00D14744">
        <w:rPr>
          <w:bCs/>
          <w:i/>
          <w:color w:val="000000" w:themeColor="text1"/>
          <w:sz w:val="24"/>
          <w:szCs w:val="24"/>
        </w:rPr>
        <w:t>der Albtal</w:t>
      </w:r>
      <w:r w:rsidR="000B38E3" w:rsidRPr="00D14744">
        <w:rPr>
          <w:bCs/>
          <w:i/>
          <w:color w:val="000000" w:themeColor="text1"/>
          <w:sz w:val="24"/>
          <w:szCs w:val="24"/>
        </w:rPr>
        <w:t>sperre</w:t>
      </w:r>
      <w:r w:rsidR="00ED276C" w:rsidRPr="00D14744">
        <w:rPr>
          <w:bCs/>
          <w:i/>
          <w:color w:val="000000" w:themeColor="text1"/>
          <w:sz w:val="24"/>
          <w:szCs w:val="24"/>
        </w:rPr>
        <w:t xml:space="preserve"> nach der Sanierung.</w:t>
      </w:r>
    </w:p>
    <w:p w:rsidR="00725D7A" w:rsidRPr="00D14744" w:rsidRDefault="00725D7A" w:rsidP="00ED276C">
      <w:pPr>
        <w:spacing w:line="400" w:lineRule="exact"/>
        <w:jc w:val="right"/>
        <w:rPr>
          <w:bCs/>
          <w:color w:val="000000" w:themeColor="text1"/>
          <w:sz w:val="24"/>
          <w:szCs w:val="24"/>
        </w:rPr>
      </w:pPr>
      <w:r w:rsidRPr="00D14744">
        <w:rPr>
          <w:bCs/>
          <w:color w:val="000000" w:themeColor="text1"/>
          <w:sz w:val="24"/>
          <w:szCs w:val="24"/>
        </w:rPr>
        <w:t xml:space="preserve">Foto: </w:t>
      </w:r>
      <w:proofErr w:type="spellStart"/>
      <w:r w:rsidRPr="00D14744">
        <w:rPr>
          <w:bCs/>
          <w:color w:val="000000" w:themeColor="text1"/>
          <w:sz w:val="24"/>
          <w:szCs w:val="24"/>
        </w:rPr>
        <w:t>StoCretec</w:t>
      </w:r>
      <w:proofErr w:type="spellEnd"/>
      <w:r w:rsidRPr="00D14744">
        <w:rPr>
          <w:bCs/>
          <w:color w:val="000000" w:themeColor="text1"/>
          <w:sz w:val="24"/>
          <w:szCs w:val="24"/>
        </w:rPr>
        <w:t xml:space="preserve"> GmbH</w:t>
      </w:r>
    </w:p>
    <w:p w:rsidR="00725D7A" w:rsidRPr="00D14744" w:rsidRDefault="00725D7A" w:rsidP="00725D7A">
      <w:pPr>
        <w:spacing w:line="360" w:lineRule="auto"/>
        <w:rPr>
          <w:bCs/>
          <w:color w:val="000000" w:themeColor="text1"/>
          <w:sz w:val="24"/>
          <w:szCs w:val="24"/>
        </w:rPr>
      </w:pPr>
    </w:p>
    <w:p w:rsidR="0086148D" w:rsidRPr="007E0BE5" w:rsidRDefault="0086148D" w:rsidP="0086148D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86148D" w:rsidRPr="007E0BE5" w:rsidRDefault="007F6390" w:rsidP="0086148D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="0086148D"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86148D" w:rsidRPr="00CB3E00" w:rsidRDefault="0086148D" w:rsidP="0086148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</w:rPr>
      </w:pPr>
      <w:r w:rsidRPr="00CB3E00">
        <w:rPr>
          <w:rFonts w:cs="Arial"/>
          <w:sz w:val="18"/>
          <w:szCs w:val="18"/>
          <w:u w:color="000000" w:themeColor="text1"/>
        </w:rPr>
        <w:t>Jan Birkenfeld</w:t>
      </w:r>
    </w:p>
    <w:p w:rsidR="0086148D" w:rsidRPr="00CB3E00" w:rsidRDefault="0086148D" w:rsidP="0086148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</w:rPr>
      </w:pPr>
      <w:r w:rsidRPr="00CB3E00">
        <w:rPr>
          <w:rFonts w:cs="Arial"/>
          <w:sz w:val="18"/>
          <w:szCs w:val="18"/>
          <w:u w:color="000000" w:themeColor="text1"/>
        </w:rPr>
        <w:t>Tel.: 05307 / 80093 - 85</w:t>
      </w:r>
    </w:p>
    <w:p w:rsidR="0086148D" w:rsidRPr="00CB3E00" w:rsidRDefault="0086148D" w:rsidP="0086148D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</w:rPr>
      </w:pPr>
      <w:r w:rsidRPr="00CB3E00">
        <w:rPr>
          <w:rFonts w:cs="Arial"/>
          <w:sz w:val="18"/>
          <w:szCs w:val="18"/>
          <w:u w:color="000000" w:themeColor="text1"/>
        </w:rPr>
        <w:t>E-Mail: j.birkenfeld@pr-neu.de</w:t>
      </w:r>
    </w:p>
    <w:p w:rsidR="0086148D" w:rsidRPr="007E0BE5" w:rsidRDefault="0086148D" w:rsidP="0086148D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86148D" w:rsidRPr="007E0BE5" w:rsidRDefault="0086148D" w:rsidP="0086148D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 xml:space="preserve">pr neu </w:t>
      </w:r>
      <w:r w:rsidR="00877903">
        <w:rPr>
          <w:rFonts w:cs="Arial"/>
          <w:sz w:val="18"/>
          <w:szCs w:val="18"/>
          <w:u w:color="000000" w:themeColor="text1"/>
        </w:rPr>
        <w:t>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3E7081" w:rsidRPr="0086148D" w:rsidRDefault="003E7081" w:rsidP="0086148D">
      <w:pPr>
        <w:spacing w:line="360" w:lineRule="auto"/>
        <w:rPr>
          <w:rFonts w:cs="Arial"/>
          <w:b/>
          <w:sz w:val="24"/>
          <w:szCs w:val="24"/>
        </w:rPr>
      </w:pPr>
    </w:p>
    <w:sectPr w:rsidR="003E7081" w:rsidRPr="0086148D" w:rsidSect="000C4356">
      <w:headerReference w:type="default" r:id="rId15"/>
      <w:footerReference w:type="default" r:id="rId16"/>
      <w:pgSz w:w="11906" w:h="16838"/>
      <w:pgMar w:top="2835" w:right="3402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608" w:rsidRDefault="00AA6608" w:rsidP="00C46F7B">
      <w:r>
        <w:separator/>
      </w:r>
    </w:p>
  </w:endnote>
  <w:endnote w:type="continuationSeparator" w:id="0">
    <w:p w:rsidR="00AA6608" w:rsidRDefault="00AA6608" w:rsidP="00C46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23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7D7FC2" w:rsidRPr="00620719" w:rsidRDefault="00D95A42" w:rsidP="00585D08">
            <w:pPr>
              <w:pStyle w:val="Fuzeile"/>
              <w:rPr>
                <w:sz w:val="18"/>
                <w:szCs w:val="18"/>
              </w:rPr>
            </w:pPr>
            <w:fldSimple w:instr=" FILENAME  \* Caps \p  \* MERGEFORMAT ">
              <w:r w:rsidR="00EC6389" w:rsidRPr="008A2502">
                <w:rPr>
                  <w:noProof/>
                  <w:sz w:val="16"/>
                  <w:szCs w:val="16"/>
                </w:rPr>
                <w:t>\\OMV\Daten\Daten-PC\Stocretec\2020\Texte\20-13_OS_Albtalsperre_Final_Mibi.Docx</w:t>
              </w:r>
            </w:fldSimple>
          </w:p>
          <w:p w:rsidR="007D7FC2" w:rsidRPr="00620719" w:rsidRDefault="007D7FC2">
            <w:pPr>
              <w:pStyle w:val="Fuzeile"/>
              <w:jc w:val="right"/>
              <w:rPr>
                <w:sz w:val="18"/>
                <w:szCs w:val="18"/>
              </w:rPr>
            </w:pPr>
            <w:r w:rsidRPr="00620719">
              <w:rPr>
                <w:sz w:val="18"/>
                <w:szCs w:val="18"/>
              </w:rPr>
              <w:t xml:space="preserve">Seite </w:t>
            </w:r>
            <w:r w:rsidR="00D95A42" w:rsidRPr="00620719">
              <w:rPr>
                <w:sz w:val="18"/>
                <w:szCs w:val="18"/>
              </w:rPr>
              <w:fldChar w:fldCharType="begin"/>
            </w:r>
            <w:r w:rsidRPr="00620719">
              <w:rPr>
                <w:sz w:val="18"/>
                <w:szCs w:val="18"/>
              </w:rPr>
              <w:instrText>PAGE</w:instrText>
            </w:r>
            <w:r w:rsidR="00D95A42" w:rsidRPr="00620719">
              <w:rPr>
                <w:sz w:val="18"/>
                <w:szCs w:val="18"/>
              </w:rPr>
              <w:fldChar w:fldCharType="separate"/>
            </w:r>
            <w:r w:rsidR="00877903">
              <w:rPr>
                <w:noProof/>
                <w:sz w:val="18"/>
                <w:szCs w:val="18"/>
              </w:rPr>
              <w:t>5</w:t>
            </w:r>
            <w:r w:rsidR="00D95A42" w:rsidRPr="00620719">
              <w:rPr>
                <w:sz w:val="18"/>
                <w:szCs w:val="18"/>
              </w:rPr>
              <w:fldChar w:fldCharType="end"/>
            </w:r>
            <w:r w:rsidRPr="00620719">
              <w:rPr>
                <w:sz w:val="18"/>
                <w:szCs w:val="18"/>
              </w:rPr>
              <w:t xml:space="preserve"> von </w:t>
            </w:r>
            <w:r w:rsidR="00D95A42" w:rsidRPr="00620719">
              <w:rPr>
                <w:sz w:val="18"/>
                <w:szCs w:val="18"/>
              </w:rPr>
              <w:fldChar w:fldCharType="begin"/>
            </w:r>
            <w:r w:rsidRPr="00620719">
              <w:rPr>
                <w:sz w:val="18"/>
                <w:szCs w:val="18"/>
              </w:rPr>
              <w:instrText>NUMPAGES</w:instrText>
            </w:r>
            <w:r w:rsidR="00D95A42" w:rsidRPr="00620719">
              <w:rPr>
                <w:sz w:val="18"/>
                <w:szCs w:val="18"/>
              </w:rPr>
              <w:fldChar w:fldCharType="separate"/>
            </w:r>
            <w:r w:rsidR="00877903">
              <w:rPr>
                <w:noProof/>
                <w:sz w:val="18"/>
                <w:szCs w:val="18"/>
              </w:rPr>
              <w:t>5</w:t>
            </w:r>
            <w:r w:rsidR="00D95A42" w:rsidRPr="00620719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7D7FC2" w:rsidRPr="00D00DF4" w:rsidRDefault="007D7FC2" w:rsidP="00D00DF4">
    <w:pPr>
      <w:pStyle w:val="Fuzeile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608" w:rsidRDefault="00AA6608" w:rsidP="00C46F7B">
      <w:r>
        <w:separator/>
      </w:r>
    </w:p>
  </w:footnote>
  <w:footnote w:type="continuationSeparator" w:id="0">
    <w:p w:rsidR="00AA6608" w:rsidRDefault="00AA6608" w:rsidP="00C46F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7D7FC2" w:rsidRPr="00AC6477" w:rsidRDefault="007D7FC2">
        <w:pPr>
          <w:pStyle w:val="Kopfzeile"/>
          <w:jc w:val="center"/>
          <w:rPr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D95A42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D95A42" w:rsidRPr="00AC6477">
          <w:rPr>
            <w:sz w:val="22"/>
            <w:szCs w:val="22"/>
          </w:rPr>
          <w:fldChar w:fldCharType="separate"/>
        </w:r>
        <w:r w:rsidR="00877903">
          <w:rPr>
            <w:noProof/>
            <w:sz w:val="22"/>
            <w:szCs w:val="22"/>
          </w:rPr>
          <w:t>5</w:t>
        </w:r>
        <w:r w:rsidR="00D95A42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7D7FC2" w:rsidRDefault="007D7FC2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A23EC"/>
    <w:multiLevelType w:val="hybridMultilevel"/>
    <w:tmpl w:val="AFE45B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61E25"/>
    <w:multiLevelType w:val="hybridMultilevel"/>
    <w:tmpl w:val="4BBE29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572B0"/>
    <w:rsid w:val="0001004D"/>
    <w:rsid w:val="00016AF2"/>
    <w:rsid w:val="0002289A"/>
    <w:rsid w:val="00026497"/>
    <w:rsid w:val="00035A5E"/>
    <w:rsid w:val="00065FBB"/>
    <w:rsid w:val="0008440D"/>
    <w:rsid w:val="000A0B36"/>
    <w:rsid w:val="000B0B87"/>
    <w:rsid w:val="000B38E3"/>
    <w:rsid w:val="000B777C"/>
    <w:rsid w:val="000B78B0"/>
    <w:rsid w:val="000C4356"/>
    <w:rsid w:val="000E52A0"/>
    <w:rsid w:val="000F3D17"/>
    <w:rsid w:val="000F54EA"/>
    <w:rsid w:val="00107356"/>
    <w:rsid w:val="00113DAA"/>
    <w:rsid w:val="001228F9"/>
    <w:rsid w:val="00124100"/>
    <w:rsid w:val="00132507"/>
    <w:rsid w:val="001364CA"/>
    <w:rsid w:val="001432BB"/>
    <w:rsid w:val="0015330F"/>
    <w:rsid w:val="001572B0"/>
    <w:rsid w:val="00160213"/>
    <w:rsid w:val="0016425E"/>
    <w:rsid w:val="001863A4"/>
    <w:rsid w:val="00192397"/>
    <w:rsid w:val="001A35F7"/>
    <w:rsid w:val="001B5A50"/>
    <w:rsid w:val="001D001F"/>
    <w:rsid w:val="001D2D33"/>
    <w:rsid w:val="001D6FF5"/>
    <w:rsid w:val="00200A32"/>
    <w:rsid w:val="00200EE2"/>
    <w:rsid w:val="00204EB2"/>
    <w:rsid w:val="0020622D"/>
    <w:rsid w:val="00210812"/>
    <w:rsid w:val="0022008B"/>
    <w:rsid w:val="00223421"/>
    <w:rsid w:val="002377B0"/>
    <w:rsid w:val="00257869"/>
    <w:rsid w:val="0027736E"/>
    <w:rsid w:val="00281FAF"/>
    <w:rsid w:val="0028769F"/>
    <w:rsid w:val="002C2E70"/>
    <w:rsid w:val="002C49D3"/>
    <w:rsid w:val="002C5D3E"/>
    <w:rsid w:val="002D5F25"/>
    <w:rsid w:val="003265A9"/>
    <w:rsid w:val="00340AA0"/>
    <w:rsid w:val="00351BF6"/>
    <w:rsid w:val="00355722"/>
    <w:rsid w:val="003A4D3E"/>
    <w:rsid w:val="003B4957"/>
    <w:rsid w:val="003C36B0"/>
    <w:rsid w:val="003D4609"/>
    <w:rsid w:val="003E7081"/>
    <w:rsid w:val="003E72B2"/>
    <w:rsid w:val="003F7FCC"/>
    <w:rsid w:val="00411A70"/>
    <w:rsid w:val="00412D24"/>
    <w:rsid w:val="004152F0"/>
    <w:rsid w:val="00457376"/>
    <w:rsid w:val="0047171B"/>
    <w:rsid w:val="00496E93"/>
    <w:rsid w:val="004B3D6A"/>
    <w:rsid w:val="004B6C09"/>
    <w:rsid w:val="004B7985"/>
    <w:rsid w:val="004C0F1D"/>
    <w:rsid w:val="004F5117"/>
    <w:rsid w:val="00510A36"/>
    <w:rsid w:val="00522AD8"/>
    <w:rsid w:val="0054154C"/>
    <w:rsid w:val="005416BA"/>
    <w:rsid w:val="00550633"/>
    <w:rsid w:val="00565540"/>
    <w:rsid w:val="005758C1"/>
    <w:rsid w:val="005762D1"/>
    <w:rsid w:val="00583B6F"/>
    <w:rsid w:val="00585D08"/>
    <w:rsid w:val="005867F4"/>
    <w:rsid w:val="00594052"/>
    <w:rsid w:val="00597673"/>
    <w:rsid w:val="005A15DB"/>
    <w:rsid w:val="005D4358"/>
    <w:rsid w:val="005E6B58"/>
    <w:rsid w:val="006015DD"/>
    <w:rsid w:val="00604BD8"/>
    <w:rsid w:val="006066FB"/>
    <w:rsid w:val="00615949"/>
    <w:rsid w:val="00620719"/>
    <w:rsid w:val="00627538"/>
    <w:rsid w:val="006503F9"/>
    <w:rsid w:val="0067225E"/>
    <w:rsid w:val="00691CC0"/>
    <w:rsid w:val="00692C56"/>
    <w:rsid w:val="006A6246"/>
    <w:rsid w:val="006B568E"/>
    <w:rsid w:val="006D06A3"/>
    <w:rsid w:val="006D3352"/>
    <w:rsid w:val="006E340A"/>
    <w:rsid w:val="006F7E04"/>
    <w:rsid w:val="00725D7A"/>
    <w:rsid w:val="00726871"/>
    <w:rsid w:val="007349B7"/>
    <w:rsid w:val="00735C97"/>
    <w:rsid w:val="007430E0"/>
    <w:rsid w:val="00745A2F"/>
    <w:rsid w:val="00751445"/>
    <w:rsid w:val="00751D9C"/>
    <w:rsid w:val="007526DA"/>
    <w:rsid w:val="00754F9D"/>
    <w:rsid w:val="007764A4"/>
    <w:rsid w:val="00776853"/>
    <w:rsid w:val="00785EE9"/>
    <w:rsid w:val="00797458"/>
    <w:rsid w:val="007A534B"/>
    <w:rsid w:val="007C5DE6"/>
    <w:rsid w:val="007D7FC2"/>
    <w:rsid w:val="007E0CA1"/>
    <w:rsid w:val="007E1749"/>
    <w:rsid w:val="007F6390"/>
    <w:rsid w:val="00813AA5"/>
    <w:rsid w:val="00814577"/>
    <w:rsid w:val="008244D9"/>
    <w:rsid w:val="0082794F"/>
    <w:rsid w:val="00827AC7"/>
    <w:rsid w:val="00835E7C"/>
    <w:rsid w:val="00853110"/>
    <w:rsid w:val="0086148D"/>
    <w:rsid w:val="00863A3A"/>
    <w:rsid w:val="00867B35"/>
    <w:rsid w:val="00877903"/>
    <w:rsid w:val="008A2502"/>
    <w:rsid w:val="008A6B6D"/>
    <w:rsid w:val="008A7B70"/>
    <w:rsid w:val="008E6531"/>
    <w:rsid w:val="008F3856"/>
    <w:rsid w:val="008F7958"/>
    <w:rsid w:val="00903397"/>
    <w:rsid w:val="00913C32"/>
    <w:rsid w:val="00914728"/>
    <w:rsid w:val="009210E4"/>
    <w:rsid w:val="00936CFA"/>
    <w:rsid w:val="00937330"/>
    <w:rsid w:val="00945C5C"/>
    <w:rsid w:val="0096176C"/>
    <w:rsid w:val="00980809"/>
    <w:rsid w:val="00983FAD"/>
    <w:rsid w:val="009907BC"/>
    <w:rsid w:val="00990F65"/>
    <w:rsid w:val="009B5307"/>
    <w:rsid w:val="009B5F4E"/>
    <w:rsid w:val="009D12E7"/>
    <w:rsid w:val="009D39A5"/>
    <w:rsid w:val="009D56F4"/>
    <w:rsid w:val="009F7357"/>
    <w:rsid w:val="009F7BE9"/>
    <w:rsid w:val="009F7E97"/>
    <w:rsid w:val="00A00303"/>
    <w:rsid w:val="00A06254"/>
    <w:rsid w:val="00A13899"/>
    <w:rsid w:val="00A35E14"/>
    <w:rsid w:val="00A43BF4"/>
    <w:rsid w:val="00A4636D"/>
    <w:rsid w:val="00A5273B"/>
    <w:rsid w:val="00A9422F"/>
    <w:rsid w:val="00AA6608"/>
    <w:rsid w:val="00AC5169"/>
    <w:rsid w:val="00AC6477"/>
    <w:rsid w:val="00AD5939"/>
    <w:rsid w:val="00AF50DE"/>
    <w:rsid w:val="00B059AF"/>
    <w:rsid w:val="00B062DB"/>
    <w:rsid w:val="00B21F6A"/>
    <w:rsid w:val="00B2342E"/>
    <w:rsid w:val="00B27D5B"/>
    <w:rsid w:val="00B31B51"/>
    <w:rsid w:val="00B34806"/>
    <w:rsid w:val="00B36CF8"/>
    <w:rsid w:val="00B52AFB"/>
    <w:rsid w:val="00B565D8"/>
    <w:rsid w:val="00B60F18"/>
    <w:rsid w:val="00B80707"/>
    <w:rsid w:val="00B82A8C"/>
    <w:rsid w:val="00B856AF"/>
    <w:rsid w:val="00B927DC"/>
    <w:rsid w:val="00B96440"/>
    <w:rsid w:val="00BA4528"/>
    <w:rsid w:val="00BB082E"/>
    <w:rsid w:val="00BB533A"/>
    <w:rsid w:val="00BD2CB4"/>
    <w:rsid w:val="00BE36B3"/>
    <w:rsid w:val="00BE7EFE"/>
    <w:rsid w:val="00C026B3"/>
    <w:rsid w:val="00C026D7"/>
    <w:rsid w:val="00C1342D"/>
    <w:rsid w:val="00C17566"/>
    <w:rsid w:val="00C26077"/>
    <w:rsid w:val="00C312F2"/>
    <w:rsid w:val="00C33706"/>
    <w:rsid w:val="00C460D9"/>
    <w:rsid w:val="00C46AE5"/>
    <w:rsid w:val="00C46F7B"/>
    <w:rsid w:val="00C755DB"/>
    <w:rsid w:val="00C9228F"/>
    <w:rsid w:val="00C946E9"/>
    <w:rsid w:val="00CA127E"/>
    <w:rsid w:val="00CB28EC"/>
    <w:rsid w:val="00CB3E00"/>
    <w:rsid w:val="00CC49B1"/>
    <w:rsid w:val="00CD6E06"/>
    <w:rsid w:val="00CE4DBF"/>
    <w:rsid w:val="00CF11F9"/>
    <w:rsid w:val="00D00DF4"/>
    <w:rsid w:val="00D0285A"/>
    <w:rsid w:val="00D12F39"/>
    <w:rsid w:val="00D14744"/>
    <w:rsid w:val="00D150CF"/>
    <w:rsid w:val="00D30EAF"/>
    <w:rsid w:val="00D416D2"/>
    <w:rsid w:val="00D84F81"/>
    <w:rsid w:val="00D95A42"/>
    <w:rsid w:val="00DA3486"/>
    <w:rsid w:val="00DA5E8D"/>
    <w:rsid w:val="00DA6C6F"/>
    <w:rsid w:val="00DA713D"/>
    <w:rsid w:val="00DA720F"/>
    <w:rsid w:val="00DC176C"/>
    <w:rsid w:val="00DC3493"/>
    <w:rsid w:val="00DC574D"/>
    <w:rsid w:val="00E125D8"/>
    <w:rsid w:val="00E130FD"/>
    <w:rsid w:val="00E35116"/>
    <w:rsid w:val="00E46040"/>
    <w:rsid w:val="00E466BB"/>
    <w:rsid w:val="00E54F82"/>
    <w:rsid w:val="00E73D8E"/>
    <w:rsid w:val="00E7625A"/>
    <w:rsid w:val="00E86DD8"/>
    <w:rsid w:val="00E97A24"/>
    <w:rsid w:val="00EA7E4D"/>
    <w:rsid w:val="00EB57B2"/>
    <w:rsid w:val="00EB6E5C"/>
    <w:rsid w:val="00EB7763"/>
    <w:rsid w:val="00EC1C5A"/>
    <w:rsid w:val="00EC6389"/>
    <w:rsid w:val="00ED19D7"/>
    <w:rsid w:val="00ED276C"/>
    <w:rsid w:val="00EE1546"/>
    <w:rsid w:val="00EF2F1E"/>
    <w:rsid w:val="00EF5841"/>
    <w:rsid w:val="00F06883"/>
    <w:rsid w:val="00F06FDD"/>
    <w:rsid w:val="00F27475"/>
    <w:rsid w:val="00F60C2E"/>
    <w:rsid w:val="00F6486B"/>
    <w:rsid w:val="00F6621C"/>
    <w:rsid w:val="00F97C33"/>
    <w:rsid w:val="00FD33FB"/>
    <w:rsid w:val="00FE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720F"/>
    <w:rPr>
      <w:rFonts w:ascii="Arial" w:hAnsi="Arial"/>
      <w:sz w:val="20"/>
    </w:rPr>
  </w:style>
  <w:style w:type="paragraph" w:styleId="berschrift5">
    <w:name w:val="heading 5"/>
    <w:basedOn w:val="Standard"/>
    <w:next w:val="Standard"/>
    <w:link w:val="berschrift5Zchn"/>
    <w:qFormat/>
    <w:rsid w:val="00C46F7B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5E1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35E14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244D9"/>
    <w:pPr>
      <w:tabs>
        <w:tab w:val="center" w:pos="4536"/>
        <w:tab w:val="right" w:pos="9072"/>
      </w:tabs>
    </w:pPr>
    <w:rPr>
      <w:rFonts w:eastAsia="Times New Roman" w:cs="Times New Roman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244D9"/>
    <w:rPr>
      <w:rFonts w:ascii="Arial" w:eastAsia="Times New Roman" w:hAnsi="Arial" w:cs="Times New Roman"/>
      <w:sz w:val="20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C46F7B"/>
    <w:rPr>
      <w:rFonts w:ascii="Times" w:eastAsia="Times" w:hAnsi="Times" w:cs="Times New Roman"/>
      <w:b/>
      <w:bCs/>
      <w:i/>
      <w:iCs/>
      <w:sz w:val="26"/>
      <w:szCs w:val="26"/>
      <w:lang w:eastAsia="zh-C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46F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6F7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C46F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46F7B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B27D5B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863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863A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863A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863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863A4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863A4"/>
    <w:pPr>
      <w:ind w:left="720"/>
      <w:contextualSpacing/>
    </w:pPr>
  </w:style>
  <w:style w:type="paragraph" w:styleId="KeinLeerraum">
    <w:name w:val="No Spacing"/>
    <w:uiPriority w:val="1"/>
    <w:qFormat/>
    <w:rsid w:val="0086148D"/>
    <w:rPr>
      <w:rFonts w:ascii="Arial" w:eastAsiaTheme="minorEastAsia" w:hAnsi="Arial"/>
      <w:sz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06718208291F499D2E35007D36A9A9" ma:contentTypeVersion="13" ma:contentTypeDescription="Ein neues Dokument erstellen." ma:contentTypeScope="" ma:versionID="cf6c97f49d69f33c50b5399b6c3fdf50">
  <xsd:schema xmlns:xsd="http://www.w3.org/2001/XMLSchema" xmlns:xs="http://www.w3.org/2001/XMLSchema" xmlns:p="http://schemas.microsoft.com/office/2006/metadata/properties" xmlns:ns3="1f54fdc7-15fd-42eb-80c7-931c041f0b27" xmlns:ns4="793b8d0c-e921-4fd3-8331-ff103ba214c9" targetNamespace="http://schemas.microsoft.com/office/2006/metadata/properties" ma:root="true" ma:fieldsID="18ab15830707d568d10b15e07df35901" ns3:_="" ns4:_="">
    <xsd:import namespace="1f54fdc7-15fd-42eb-80c7-931c041f0b27"/>
    <xsd:import namespace="793b8d0c-e921-4fd3-8331-ff103ba214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4fdc7-15fd-42eb-80c7-931c041f0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8d0c-e921-4fd3-8331-ff103ba21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B65DB-1941-496B-8EF3-DB78A1814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4fdc7-15fd-42eb-80c7-931c041f0b27"/>
    <ds:schemaRef ds:uri="793b8d0c-e921-4fd3-8331-ff103ba21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B8A081-AC12-475B-8B99-9622714B9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1E56D8-753C-4A9E-A850-C15534849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1D3407-59FD-4C8D-9F76-4776A772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618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14</cp:revision>
  <cp:lastPrinted>2020-08-05T13:31:00Z</cp:lastPrinted>
  <dcterms:created xsi:type="dcterms:W3CDTF">2020-11-23T13:31:00Z</dcterms:created>
  <dcterms:modified xsi:type="dcterms:W3CDTF">2020-11-30T08:10:00Z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6496e4-51f1-4241-8be1-f1689405232e_Enabled">
    <vt:lpwstr>True</vt:lpwstr>
  </property>
  <property fmtid="{D5CDD505-2E9C-101B-9397-08002B2CF9AE}" pid="3" name="MSIP_Label_4b6496e4-51f1-4241-8be1-f1689405232e_SiteId">
    <vt:lpwstr>9f6513af-b5bf-4193-ba55-a22f3f083010</vt:lpwstr>
  </property>
  <property fmtid="{D5CDD505-2E9C-101B-9397-08002B2CF9AE}" pid="4" name="MSIP_Label_4b6496e4-51f1-4241-8be1-f1689405232e_SetDate">
    <vt:lpwstr>2019-07-12T10:15:10.9423429Z</vt:lpwstr>
  </property>
  <property fmtid="{D5CDD505-2E9C-101B-9397-08002B2CF9AE}" pid="5" name="MSIP_Label_4b6496e4-51f1-4241-8be1-f1689405232e_Name">
    <vt:lpwstr>Internal</vt:lpwstr>
  </property>
  <property fmtid="{D5CDD505-2E9C-101B-9397-08002B2CF9AE}" pid="6" name="MSIP_Label_4b6496e4-51f1-4241-8be1-f1689405232e_Extended_MSFT_Method">
    <vt:lpwstr>Automatic</vt:lpwstr>
  </property>
  <property fmtid="{D5CDD505-2E9C-101B-9397-08002B2CF9AE}" pid="7" name="Sensitivity">
    <vt:lpwstr>Internal</vt:lpwstr>
  </property>
  <property fmtid="{D5CDD505-2E9C-101B-9397-08002B2CF9AE}" pid="8" name="ContentTypeId">
    <vt:lpwstr>0x0101006206718208291F499D2E35007D36A9A9</vt:lpwstr>
  </property>
</Properties>
</file>