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63" w:rsidRPr="0018655A" w:rsidRDefault="00E75D63" w:rsidP="00E75D63">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/newsroom</w:t>
      </w:r>
      <w:r w:rsidR="00363157" w:rsidRPr="00363157">
        <w:rPr>
          <w:rFonts w:cs="Arial"/>
          <w:sz w:val="18"/>
        </w:rPr>
        <w:t xml:space="preserve"> </w:t>
      </w:r>
      <w:r w:rsidR="00363157">
        <w:rPr>
          <w:rFonts w:cs="Arial"/>
          <w:sz w:val="18"/>
        </w:rPr>
        <w:t xml:space="preserve">und unter </w:t>
      </w:r>
      <w:r w:rsidR="00363157" w:rsidRPr="00953D01">
        <w:rPr>
          <w:rFonts w:cs="Arial"/>
          <w:sz w:val="18"/>
        </w:rPr>
        <w:t>www.sto.de/s/presse</w:t>
      </w:r>
    </w:p>
    <w:p w:rsidR="00145634" w:rsidRPr="00FA21FF" w:rsidRDefault="007924ED" w:rsidP="00FA21FF">
      <w:pPr>
        <w:spacing w:line="400" w:lineRule="exact"/>
        <w:jc w:val="right"/>
        <w:rPr>
          <w:rFonts w:cs="Arial"/>
          <w:bCs/>
          <w:sz w:val="18"/>
          <w:szCs w:val="18"/>
        </w:rPr>
      </w:pPr>
      <w:r>
        <w:rPr>
          <w:rFonts w:cs="Arial"/>
          <w:bCs/>
          <w:sz w:val="18"/>
          <w:szCs w:val="18"/>
        </w:rPr>
        <w:t>0</w:t>
      </w:r>
      <w:r w:rsidR="004554D7">
        <w:rPr>
          <w:rFonts w:cs="Arial"/>
          <w:bCs/>
          <w:sz w:val="18"/>
          <w:szCs w:val="18"/>
        </w:rPr>
        <w:t>2</w:t>
      </w:r>
      <w:r w:rsidR="002C1203">
        <w:rPr>
          <w:rFonts w:cs="Arial"/>
          <w:bCs/>
          <w:sz w:val="18"/>
          <w:szCs w:val="18"/>
        </w:rPr>
        <w:t>/2</w:t>
      </w:r>
      <w:r w:rsidR="008A3E5F">
        <w:rPr>
          <w:rFonts w:cs="Arial"/>
          <w:bCs/>
          <w:sz w:val="18"/>
          <w:szCs w:val="18"/>
        </w:rPr>
        <w:t>3</w:t>
      </w:r>
      <w:r w:rsidR="002C1203">
        <w:rPr>
          <w:rFonts w:cs="Arial"/>
          <w:bCs/>
          <w:sz w:val="18"/>
          <w:szCs w:val="18"/>
        </w:rPr>
        <w:t>-</w:t>
      </w:r>
      <w:r w:rsidR="009240F4">
        <w:rPr>
          <w:rFonts w:cs="Arial"/>
          <w:bCs/>
          <w:sz w:val="18"/>
          <w:szCs w:val="18"/>
        </w:rPr>
        <w:t>12</w:t>
      </w:r>
    </w:p>
    <w:p w:rsidR="00E75D63" w:rsidRDefault="009240F4" w:rsidP="00E75D63">
      <w:pPr>
        <w:spacing w:line="400" w:lineRule="exact"/>
        <w:rPr>
          <w:rFonts w:cs="Arial"/>
          <w:bCs/>
          <w:sz w:val="24"/>
          <w:szCs w:val="24"/>
          <w:u w:val="single"/>
        </w:rPr>
      </w:pPr>
      <w:r w:rsidRPr="009240F4">
        <w:rPr>
          <w:rFonts w:cs="Arial"/>
          <w:bCs/>
          <w:sz w:val="24"/>
          <w:szCs w:val="24"/>
          <w:u w:val="single"/>
        </w:rPr>
        <w:t>Energiewende</w:t>
      </w:r>
    </w:p>
    <w:p w:rsidR="00824B40" w:rsidRPr="00E75D63" w:rsidRDefault="00824B40" w:rsidP="00E75D63">
      <w:pPr>
        <w:spacing w:line="400" w:lineRule="exact"/>
        <w:rPr>
          <w:rFonts w:cs="Arial"/>
          <w:bCs/>
          <w:sz w:val="28"/>
          <w:szCs w:val="24"/>
          <w:u w:val="single"/>
        </w:rPr>
      </w:pPr>
    </w:p>
    <w:p w:rsidR="007506AD" w:rsidRPr="00A96389" w:rsidRDefault="009240F4" w:rsidP="00E75D63">
      <w:pPr>
        <w:autoSpaceDE w:val="0"/>
        <w:autoSpaceDN w:val="0"/>
        <w:adjustRightInd w:val="0"/>
        <w:spacing w:line="400" w:lineRule="exact"/>
        <w:jc w:val="both"/>
        <w:rPr>
          <w:rFonts w:eastAsia="FrutigerNextPro-Bold" w:cs="Arial"/>
          <w:b/>
          <w:bCs/>
          <w:color w:val="1A1A18"/>
          <w:sz w:val="40"/>
          <w:szCs w:val="40"/>
        </w:rPr>
      </w:pPr>
      <w:r w:rsidRPr="009240F4">
        <w:rPr>
          <w:rFonts w:eastAsia="FrutigerNextPro-Bold" w:cs="Arial"/>
          <w:b/>
          <w:bCs/>
          <w:color w:val="1A1A18"/>
          <w:sz w:val="40"/>
          <w:szCs w:val="40"/>
        </w:rPr>
        <w:t>Erst modernisieren, dann pumpen</w:t>
      </w:r>
    </w:p>
    <w:p w:rsidR="007506AD" w:rsidRDefault="007506AD" w:rsidP="00E75D63">
      <w:pPr>
        <w:autoSpaceDE w:val="0"/>
        <w:autoSpaceDN w:val="0"/>
        <w:adjustRightInd w:val="0"/>
        <w:spacing w:line="400" w:lineRule="exact"/>
        <w:jc w:val="both"/>
        <w:rPr>
          <w:rFonts w:eastAsia="FrutigerNextPro-Regular" w:cs="Arial"/>
          <w:color w:val="1A1A18"/>
          <w:sz w:val="24"/>
          <w:szCs w:val="24"/>
        </w:rPr>
      </w:pPr>
    </w:p>
    <w:p w:rsidR="007C50B6" w:rsidRPr="00857B2B" w:rsidRDefault="009240F4" w:rsidP="00027C87">
      <w:pPr>
        <w:autoSpaceDE w:val="0"/>
        <w:autoSpaceDN w:val="0"/>
        <w:adjustRightInd w:val="0"/>
        <w:spacing w:line="400" w:lineRule="exact"/>
        <w:jc w:val="both"/>
        <w:rPr>
          <w:rFonts w:cs="Arial"/>
          <w:b/>
          <w:color w:val="1A1A18"/>
          <w:sz w:val="24"/>
          <w:szCs w:val="24"/>
        </w:rPr>
      </w:pPr>
      <w:r w:rsidRPr="009240F4">
        <w:rPr>
          <w:rFonts w:cs="Arial"/>
          <w:b/>
          <w:color w:val="1A1A18"/>
          <w:sz w:val="24"/>
          <w:szCs w:val="24"/>
        </w:rPr>
        <w:t>In der Energiekrise wächst der Wunsch nach einer einfachen Lösung für schnelle Kostenersparnisse beim Heizen von Wohnhäusern. Doch wenn die Effizienz aus dem Fokus gerät und die notwendige Reihenfolge der Maßnahmen verwechselt wird, misslingt die Befreiung der Verbrauc</w:t>
      </w:r>
      <w:r>
        <w:rPr>
          <w:rFonts w:cs="Arial"/>
          <w:b/>
          <w:color w:val="1A1A18"/>
          <w:sz w:val="24"/>
          <w:szCs w:val="24"/>
        </w:rPr>
        <w:t>her aus der Energieabhängigkeit</w:t>
      </w:r>
      <w:r w:rsidR="00363157">
        <w:rPr>
          <w:rFonts w:cs="Arial"/>
          <w:b/>
          <w:color w:val="1A1A18"/>
          <w:sz w:val="24"/>
          <w:szCs w:val="24"/>
        </w:rPr>
        <w:t>.</w:t>
      </w:r>
    </w:p>
    <w:p w:rsidR="007C50B6" w:rsidRDefault="007C50B6" w:rsidP="00027C87">
      <w:pPr>
        <w:autoSpaceDE w:val="0"/>
        <w:autoSpaceDN w:val="0"/>
        <w:adjustRightInd w:val="0"/>
        <w:spacing w:line="400" w:lineRule="exact"/>
        <w:jc w:val="both"/>
        <w:rPr>
          <w:rFonts w:cs="Arial"/>
          <w:color w:val="1A1A18"/>
          <w:sz w:val="24"/>
          <w:szCs w:val="24"/>
        </w:rPr>
      </w:pPr>
    </w:p>
    <w:p w:rsidR="009240F4" w:rsidRDefault="009240F4" w:rsidP="009240F4">
      <w:pPr>
        <w:autoSpaceDE w:val="0"/>
        <w:autoSpaceDN w:val="0"/>
        <w:adjustRightInd w:val="0"/>
        <w:spacing w:line="400" w:lineRule="exact"/>
        <w:jc w:val="both"/>
        <w:rPr>
          <w:rFonts w:cs="Arial"/>
          <w:color w:val="1A1A18"/>
          <w:sz w:val="24"/>
          <w:szCs w:val="24"/>
        </w:rPr>
      </w:pPr>
      <w:r w:rsidRPr="009240F4">
        <w:rPr>
          <w:rFonts w:cs="Arial"/>
          <w:color w:val="1A1A18"/>
          <w:sz w:val="24"/>
          <w:szCs w:val="24"/>
        </w:rPr>
        <w:t xml:space="preserve">In Deutschland wird zu viel Energie für das Heizen von Wohnungen aufgewendet. Und alle träumen davon, das Problem mit einem möglichst bequemen Kniff aus der Welt zu schaffen. In dieser Utopie müssen nicht </w:t>
      </w:r>
      <w:r w:rsidR="00B87BED">
        <w:rPr>
          <w:rFonts w:cs="Arial"/>
          <w:color w:val="1A1A18"/>
          <w:sz w:val="24"/>
          <w:szCs w:val="24"/>
        </w:rPr>
        <w:t xml:space="preserve">die Fassadenprofis aus dem Fachhandwerk </w:t>
      </w:r>
      <w:r w:rsidRPr="009240F4">
        <w:rPr>
          <w:rFonts w:cs="Arial"/>
          <w:color w:val="1A1A18"/>
          <w:sz w:val="24"/>
          <w:szCs w:val="24"/>
        </w:rPr>
        <w:t xml:space="preserve">dafür sorgen, dass Gebäude weniger Öl, Gas oder Strom verbrauchen, sondern die riesigen Energiemengen </w:t>
      </w:r>
      <w:r w:rsidR="00B27A3D">
        <w:rPr>
          <w:rFonts w:cs="Arial"/>
          <w:color w:val="1A1A18"/>
          <w:sz w:val="24"/>
          <w:szCs w:val="24"/>
        </w:rPr>
        <w:t xml:space="preserve">können </w:t>
      </w:r>
      <w:r w:rsidRPr="009240F4">
        <w:rPr>
          <w:rFonts w:cs="Arial"/>
          <w:color w:val="1A1A18"/>
          <w:sz w:val="24"/>
          <w:szCs w:val="24"/>
        </w:rPr>
        <w:t>einfach auf anderem Wege erzeug</w:t>
      </w:r>
      <w:r w:rsidR="00B27A3D">
        <w:rPr>
          <w:rFonts w:cs="Arial"/>
          <w:color w:val="1A1A18"/>
          <w:sz w:val="24"/>
          <w:szCs w:val="24"/>
        </w:rPr>
        <w:t>t werden.</w:t>
      </w:r>
      <w:r w:rsidRPr="009240F4">
        <w:rPr>
          <w:rFonts w:cs="Arial"/>
          <w:color w:val="1A1A18"/>
          <w:sz w:val="24"/>
          <w:szCs w:val="24"/>
        </w:rPr>
        <w:t xml:space="preserve"> Verkörpert wird dieser Traum aktuell von der Wärmepumpentechnologie.</w:t>
      </w:r>
    </w:p>
    <w:p w:rsidR="009240F4" w:rsidRPr="009240F4" w:rsidRDefault="009240F4" w:rsidP="009240F4">
      <w:pPr>
        <w:autoSpaceDE w:val="0"/>
        <w:autoSpaceDN w:val="0"/>
        <w:adjustRightInd w:val="0"/>
        <w:spacing w:line="400" w:lineRule="exact"/>
        <w:jc w:val="both"/>
        <w:rPr>
          <w:rFonts w:cs="Arial"/>
          <w:color w:val="1A1A18"/>
          <w:sz w:val="24"/>
          <w:szCs w:val="24"/>
        </w:rPr>
      </w:pPr>
    </w:p>
    <w:p w:rsidR="009240F4" w:rsidRDefault="009240F4" w:rsidP="009240F4">
      <w:pPr>
        <w:autoSpaceDE w:val="0"/>
        <w:autoSpaceDN w:val="0"/>
        <w:adjustRightInd w:val="0"/>
        <w:spacing w:line="400" w:lineRule="exact"/>
        <w:jc w:val="both"/>
        <w:rPr>
          <w:rFonts w:cs="Arial"/>
          <w:color w:val="1A1A18"/>
          <w:sz w:val="24"/>
          <w:szCs w:val="24"/>
        </w:rPr>
      </w:pPr>
      <w:r w:rsidRPr="009240F4">
        <w:rPr>
          <w:rFonts w:cs="Arial"/>
          <w:color w:val="1A1A18"/>
          <w:sz w:val="24"/>
          <w:szCs w:val="24"/>
        </w:rPr>
        <w:t>Im Neubau geht die Rechnung meistens auch auf: Wärme</w:t>
      </w:r>
      <w:r w:rsidR="003A0DE2">
        <w:rPr>
          <w:rFonts w:cs="Arial"/>
          <w:color w:val="1A1A18"/>
          <w:sz w:val="24"/>
          <w:szCs w:val="24"/>
        </w:rPr>
        <w:softHyphen/>
      </w:r>
      <w:r w:rsidRPr="009240F4">
        <w:rPr>
          <w:rFonts w:cs="Arial"/>
          <w:color w:val="1A1A18"/>
          <w:sz w:val="24"/>
          <w:szCs w:val="24"/>
        </w:rPr>
        <w:t>pumpen sorgen sparsam und zuverlässig für Raumwärme und Warmwasser, da nach 2001 gebaute Wohngebäude im Schnitt weniger als 100 Kilowattstunden pro Quadratmeter und Jahr (kWh/m</w:t>
      </w:r>
      <w:r w:rsidRPr="007924ED">
        <w:rPr>
          <w:rFonts w:cs="Arial"/>
          <w:color w:val="1A1A18"/>
          <w:sz w:val="24"/>
          <w:szCs w:val="24"/>
          <w:vertAlign w:val="superscript"/>
        </w:rPr>
        <w:t>2</w:t>
      </w:r>
      <w:r w:rsidRPr="009240F4">
        <w:rPr>
          <w:rFonts w:cs="Arial"/>
          <w:color w:val="1A1A18"/>
          <w:sz w:val="24"/>
          <w:szCs w:val="24"/>
        </w:rPr>
        <w:t xml:space="preserve">a) verbrauchen. Aber was ist mit älteren Bauten? Von </w:t>
      </w:r>
      <w:r w:rsidRPr="009240F4">
        <w:rPr>
          <w:rFonts w:cs="Arial"/>
          <w:color w:val="1A1A18"/>
          <w:sz w:val="24"/>
          <w:szCs w:val="24"/>
        </w:rPr>
        <w:lastRenderedPageBreak/>
        <w:t xml:space="preserve">den rund 19 Millionen Wohngebäuden in Deutschland wurden fast 17 Millionen vor dem Jahr 2000 errichtet. Und für sie hat eine umfangreiche Analyse der Deutschen Energie-Agentur ergeben, dass der jeweilige Endenergiebedarf deutlich höher ist: Bei der größten Gruppe – den Bauten aus den Jahren 1949 bis 1978 – beträgt er beispielsweise im Durchschnitt 205 </w:t>
      </w:r>
      <w:proofErr w:type="spellStart"/>
      <w:r w:rsidRPr="009240F4">
        <w:rPr>
          <w:rFonts w:cs="Arial"/>
          <w:color w:val="1A1A18"/>
          <w:sz w:val="24"/>
          <w:szCs w:val="24"/>
        </w:rPr>
        <w:t>kWh</w:t>
      </w:r>
      <w:proofErr w:type="spellEnd"/>
      <w:r w:rsidRPr="009240F4">
        <w:rPr>
          <w:rFonts w:cs="Arial"/>
          <w:color w:val="1A1A18"/>
          <w:sz w:val="24"/>
          <w:szCs w:val="24"/>
        </w:rPr>
        <w:t>/m</w:t>
      </w:r>
      <w:r w:rsidRPr="007924ED">
        <w:rPr>
          <w:rFonts w:cs="Arial"/>
          <w:color w:val="1A1A18"/>
          <w:sz w:val="24"/>
          <w:szCs w:val="24"/>
          <w:vertAlign w:val="superscript"/>
        </w:rPr>
        <w:t>2</w:t>
      </w:r>
      <w:r w:rsidRPr="009240F4">
        <w:rPr>
          <w:rFonts w:cs="Arial"/>
          <w:color w:val="1A1A18"/>
          <w:sz w:val="24"/>
          <w:szCs w:val="24"/>
        </w:rPr>
        <w:t>a (</w:t>
      </w:r>
      <w:proofErr w:type="spellStart"/>
      <w:r w:rsidRPr="009240F4">
        <w:rPr>
          <w:rFonts w:cs="Arial"/>
          <w:color w:val="1A1A18"/>
          <w:sz w:val="24"/>
          <w:szCs w:val="24"/>
        </w:rPr>
        <w:t>dena</w:t>
      </w:r>
      <w:proofErr w:type="spellEnd"/>
      <w:r w:rsidRPr="009240F4">
        <w:rPr>
          <w:rFonts w:cs="Arial"/>
          <w:color w:val="1A1A18"/>
          <w:sz w:val="24"/>
          <w:szCs w:val="24"/>
        </w:rPr>
        <w:t xml:space="preserve">-Gebäudereport 2016). Und was hat das nun mit dem Traum von den einfachen Lösungen zu tun? Der Wärmepumpenforscher Dr. Marek </w:t>
      </w:r>
      <w:proofErr w:type="spellStart"/>
      <w:r w:rsidRPr="009240F4">
        <w:rPr>
          <w:rFonts w:cs="Arial"/>
          <w:color w:val="1A1A18"/>
          <w:sz w:val="24"/>
          <w:szCs w:val="24"/>
        </w:rPr>
        <w:t>Miara</w:t>
      </w:r>
      <w:proofErr w:type="spellEnd"/>
      <w:r w:rsidRPr="009240F4">
        <w:rPr>
          <w:rFonts w:cs="Arial"/>
          <w:color w:val="1A1A18"/>
          <w:sz w:val="24"/>
          <w:szCs w:val="24"/>
        </w:rPr>
        <w:t xml:space="preserve"> vom Fraunhofer ISE in Freiburg hat dies in einem Fernsehbeitrag (</w:t>
      </w:r>
      <w:proofErr w:type="spellStart"/>
      <w:r w:rsidRPr="009240F4">
        <w:rPr>
          <w:rFonts w:cs="Arial"/>
          <w:color w:val="1A1A18"/>
          <w:sz w:val="24"/>
          <w:szCs w:val="24"/>
        </w:rPr>
        <w:t>Odysso</w:t>
      </w:r>
      <w:proofErr w:type="spellEnd"/>
      <w:r w:rsidRPr="009240F4">
        <w:rPr>
          <w:rFonts w:cs="Arial"/>
          <w:color w:val="1A1A18"/>
          <w:sz w:val="24"/>
          <w:szCs w:val="24"/>
        </w:rPr>
        <w:t>) des Südwestrundfunks (SWR) vom 17.11.2022 so erklärt: „Wenn das Haus mehr als – das ist so eine typische Größe – mehr als vielleicht 150 Kilowattstunden Wärme pro Quadratmeter und Jahr braucht, dann würde ich mir zuerst die Frage stellen, soll ich nicht zuerst mit dem Haus etwas machen.“</w:t>
      </w:r>
    </w:p>
    <w:p w:rsidR="009240F4" w:rsidRPr="009240F4" w:rsidRDefault="009240F4" w:rsidP="009240F4">
      <w:pPr>
        <w:autoSpaceDE w:val="0"/>
        <w:autoSpaceDN w:val="0"/>
        <w:adjustRightInd w:val="0"/>
        <w:spacing w:line="400" w:lineRule="exact"/>
        <w:jc w:val="both"/>
        <w:rPr>
          <w:rFonts w:cs="Arial"/>
          <w:color w:val="1A1A18"/>
          <w:sz w:val="24"/>
          <w:szCs w:val="24"/>
        </w:rPr>
      </w:pPr>
    </w:p>
    <w:p w:rsidR="00363157" w:rsidRDefault="009240F4" w:rsidP="009240F4">
      <w:pPr>
        <w:autoSpaceDE w:val="0"/>
        <w:autoSpaceDN w:val="0"/>
        <w:adjustRightInd w:val="0"/>
        <w:spacing w:line="400" w:lineRule="exact"/>
        <w:jc w:val="both"/>
        <w:rPr>
          <w:rFonts w:cs="Arial"/>
          <w:color w:val="1A1A18"/>
          <w:sz w:val="24"/>
          <w:szCs w:val="24"/>
        </w:rPr>
      </w:pPr>
      <w:r w:rsidRPr="009240F4">
        <w:rPr>
          <w:rFonts w:cs="Arial"/>
          <w:color w:val="1A1A18"/>
          <w:sz w:val="24"/>
          <w:szCs w:val="24"/>
        </w:rPr>
        <w:t>Denn zuerst müssen die überhöhten Energieverbräuche redu</w:t>
      </w:r>
      <w:r w:rsidR="003A0DE2">
        <w:rPr>
          <w:rFonts w:cs="Arial"/>
          <w:color w:val="1A1A18"/>
          <w:sz w:val="24"/>
          <w:szCs w:val="24"/>
        </w:rPr>
        <w:softHyphen/>
      </w:r>
      <w:r w:rsidRPr="009240F4">
        <w:rPr>
          <w:rFonts w:cs="Arial"/>
          <w:color w:val="1A1A18"/>
          <w:sz w:val="24"/>
          <w:szCs w:val="24"/>
        </w:rPr>
        <w:t xml:space="preserve">ziert werden, bevor alternative Wärmeerzeuger ökonomisch und ökologisch optimal arbeiten können. Bei der Wärmepumpe ist hier die entscheidende Größe vor allem die Vorlauftemperatur. </w:t>
      </w:r>
      <w:r w:rsidR="007924ED">
        <w:rPr>
          <w:rFonts w:cs="Arial"/>
          <w:color w:val="1A1A18"/>
          <w:sz w:val="24"/>
          <w:szCs w:val="24"/>
        </w:rPr>
        <w:t>Je</w:t>
      </w:r>
      <w:r w:rsidR="007924ED" w:rsidRPr="009240F4">
        <w:rPr>
          <w:rFonts w:cs="Arial"/>
          <w:color w:val="1A1A18"/>
          <w:sz w:val="24"/>
          <w:szCs w:val="24"/>
        </w:rPr>
        <w:t xml:space="preserve"> </w:t>
      </w:r>
      <w:r w:rsidRPr="009240F4">
        <w:rPr>
          <w:rFonts w:cs="Arial"/>
          <w:color w:val="1A1A18"/>
          <w:sz w:val="24"/>
          <w:szCs w:val="24"/>
        </w:rPr>
        <w:t xml:space="preserve">besser gedämmt (Fassade, Fenster, Dach, Kellerdecke) das zu beheizende Gebäude ist, desto geringer kann diese eingestellt werden. Oder umgekehrt: Jedes zusätzliche Grad bei der Vorlauftemperatur mindert die Wirtschaftlichkeit des Geräts. Hinzu kommt: Auch wenn die Wärmepumpentechnologie im Vergleich zu einer Öl- oder Gasheizung außerordentlich sparsam ist, richtig rund wird das Konzept erst mit Strom aus erneuerbaren Energien. Und der </w:t>
      </w:r>
      <w:r w:rsidRPr="009240F4">
        <w:rPr>
          <w:rFonts w:cs="Arial"/>
          <w:color w:val="1A1A18"/>
          <w:sz w:val="24"/>
          <w:szCs w:val="24"/>
        </w:rPr>
        <w:lastRenderedPageBreak/>
        <w:t>steht noch nicht ausreichend zur Verfügung; vor allem im Winter, wenn die Sonne schwächelt und die Windkraft die alternative Energieerzeugung oft alleine schultern muss. Wenn man zudem vor Augen hat, mit welcher Vehemenz hierzulande der Bau jeder einzelnen Windkraftanlage bekämpft wird, wird schnell klar, dass das Ziel nicht sein kann, die rund 617 Milliarden Kilowattstunden, die wir 2019 in Deutschland für Heizung und Warmwasser aufgewendet haben, einfach anders zu erzeugen. Denn auch alternative Formen der Energiegewinnung haben ihren Preis. Ohne die Verschwendung von Wärme einzuschränken, führen auch die besten Ideen letztlich nur von einer Abhängigkeit zur anderen. Die Idee eines einfachen „</w:t>
      </w:r>
      <w:proofErr w:type="spellStart"/>
      <w:r w:rsidRPr="009240F4">
        <w:rPr>
          <w:rFonts w:cs="Arial"/>
          <w:color w:val="1A1A18"/>
          <w:sz w:val="24"/>
          <w:szCs w:val="24"/>
        </w:rPr>
        <w:t>fuel</w:t>
      </w:r>
      <w:proofErr w:type="spellEnd"/>
      <w:r w:rsidRPr="009240F4">
        <w:rPr>
          <w:rFonts w:cs="Arial"/>
          <w:color w:val="1A1A18"/>
          <w:sz w:val="24"/>
          <w:szCs w:val="24"/>
        </w:rPr>
        <w:t xml:space="preserve"> </w:t>
      </w:r>
      <w:proofErr w:type="spellStart"/>
      <w:r w:rsidRPr="009240F4">
        <w:rPr>
          <w:rFonts w:cs="Arial"/>
          <w:color w:val="1A1A18"/>
          <w:sz w:val="24"/>
          <w:szCs w:val="24"/>
        </w:rPr>
        <w:t>switch</w:t>
      </w:r>
      <w:proofErr w:type="spellEnd"/>
      <w:r w:rsidRPr="009240F4">
        <w:rPr>
          <w:rFonts w:cs="Arial"/>
          <w:color w:val="1A1A18"/>
          <w:sz w:val="24"/>
          <w:szCs w:val="24"/>
        </w:rPr>
        <w:t>“ ist verlockend aber nicht praktikabel. Fassaden- und Dachdämmsysteme, moderne Fenster und Türen stoppen Energievergeudung und bewahren Verbraucher vor Kostenfallen. Schließlich haben sich in jüngster Zeit nicht nur fossile Brennstoffe</w:t>
      </w:r>
      <w:r w:rsidR="00C7231B">
        <w:rPr>
          <w:rFonts w:cs="Arial"/>
          <w:color w:val="1A1A18"/>
          <w:sz w:val="24"/>
          <w:szCs w:val="24"/>
        </w:rPr>
        <w:t>,</w:t>
      </w:r>
      <w:r w:rsidRPr="009240F4">
        <w:rPr>
          <w:rFonts w:cs="Arial"/>
          <w:color w:val="1A1A18"/>
          <w:sz w:val="24"/>
          <w:szCs w:val="24"/>
        </w:rPr>
        <w:t xml:space="preserve"> sondern auch Strom und Holz exorbitant verteuert. Der gebremste Energiehunger von Gebäuden ist auch eine Voraussetzung für stabile Stromnetze</w:t>
      </w:r>
      <w:r w:rsidR="00C7231B">
        <w:rPr>
          <w:rFonts w:cs="Arial"/>
          <w:color w:val="1A1A18"/>
          <w:sz w:val="24"/>
          <w:szCs w:val="24"/>
        </w:rPr>
        <w:t>,</w:t>
      </w:r>
      <w:r w:rsidRPr="009240F4">
        <w:rPr>
          <w:rFonts w:cs="Arial"/>
          <w:color w:val="1A1A18"/>
          <w:sz w:val="24"/>
          <w:szCs w:val="24"/>
        </w:rPr>
        <w:t xml:space="preserve"> denn wenn zahl</w:t>
      </w:r>
      <w:r w:rsidR="003A0DE2">
        <w:rPr>
          <w:rFonts w:cs="Arial"/>
          <w:color w:val="1A1A18"/>
          <w:sz w:val="24"/>
          <w:szCs w:val="24"/>
        </w:rPr>
        <w:softHyphen/>
      </w:r>
      <w:r w:rsidRPr="009240F4">
        <w:rPr>
          <w:rFonts w:cs="Arial"/>
          <w:color w:val="1A1A18"/>
          <w:sz w:val="24"/>
          <w:szCs w:val="24"/>
        </w:rPr>
        <w:t>reiche Autos Strom „tanken“ und viele Gebäude Strom in Wärme umwandeln, kommt die Netz-Infrastruktur an ihre Grenzen. Schon allein aus diesem Grund ist es unmöglich, fossile Energieträger eins zu eins durch grünen Strom zu ersetzen. Sind die Gebäude jedoch erst einmal energetisch optimiert, also wesentlich sparsamer, dann sind Wärmepumpen eine gute Chance, endlich Schluss zu machen mit dem klimazerstörenden Verbrennen von Öl und Gas.</w:t>
      </w:r>
    </w:p>
    <w:p w:rsidR="00027C87" w:rsidRPr="00363157" w:rsidRDefault="0005123B" w:rsidP="00363157">
      <w:pPr>
        <w:autoSpaceDE w:val="0"/>
        <w:autoSpaceDN w:val="0"/>
        <w:adjustRightInd w:val="0"/>
        <w:spacing w:line="400" w:lineRule="exact"/>
        <w:jc w:val="right"/>
        <w:rPr>
          <w:rFonts w:cs="Arial"/>
          <w:color w:val="1A1A18"/>
          <w:sz w:val="24"/>
          <w:szCs w:val="24"/>
        </w:rPr>
      </w:pPr>
      <w:r>
        <w:rPr>
          <w:rFonts w:cs="Arial"/>
          <w:i/>
          <w:color w:val="1A1A18"/>
          <w:sz w:val="24"/>
          <w:szCs w:val="24"/>
        </w:rPr>
        <w:lastRenderedPageBreak/>
        <w:t xml:space="preserve">72 Zeilen / </w:t>
      </w:r>
      <w:r w:rsidR="00027C87">
        <w:rPr>
          <w:rFonts w:cs="Arial"/>
          <w:i/>
          <w:color w:val="1A1A18"/>
          <w:sz w:val="24"/>
          <w:szCs w:val="24"/>
        </w:rPr>
        <w:t xml:space="preserve">ca. </w:t>
      </w:r>
      <w:r w:rsidR="009240F4">
        <w:rPr>
          <w:rFonts w:cs="Arial"/>
          <w:i/>
          <w:color w:val="1A1A18"/>
          <w:sz w:val="24"/>
          <w:szCs w:val="24"/>
        </w:rPr>
        <w:t>3.</w:t>
      </w:r>
      <w:r>
        <w:rPr>
          <w:rFonts w:cs="Arial"/>
          <w:i/>
          <w:color w:val="1A1A18"/>
          <w:sz w:val="24"/>
          <w:szCs w:val="24"/>
        </w:rPr>
        <w:t>6</w:t>
      </w:r>
      <w:r w:rsidR="009240F4">
        <w:rPr>
          <w:rFonts w:cs="Arial"/>
          <w:i/>
          <w:color w:val="1A1A18"/>
          <w:sz w:val="24"/>
          <w:szCs w:val="24"/>
        </w:rPr>
        <w:t>00</w:t>
      </w:r>
      <w:r w:rsidR="00363157">
        <w:rPr>
          <w:rFonts w:cs="Arial"/>
          <w:i/>
          <w:color w:val="1A1A18"/>
          <w:sz w:val="24"/>
          <w:szCs w:val="24"/>
        </w:rPr>
        <w:t xml:space="preserve"> </w:t>
      </w:r>
      <w:r w:rsidR="00185129" w:rsidRPr="004B034A">
        <w:rPr>
          <w:rFonts w:cs="Arial"/>
          <w:i/>
          <w:color w:val="1A1A18"/>
          <w:sz w:val="24"/>
          <w:szCs w:val="24"/>
        </w:rPr>
        <w:t>Zeiche</w:t>
      </w:r>
      <w:r w:rsidR="00C616E5" w:rsidRPr="004B034A">
        <w:rPr>
          <w:rFonts w:cs="Arial"/>
          <w:i/>
          <w:color w:val="1A1A18"/>
          <w:sz w:val="24"/>
          <w:szCs w:val="24"/>
        </w:rPr>
        <w:t>n</w:t>
      </w:r>
    </w:p>
    <w:p w:rsidR="00EF583F" w:rsidRDefault="00EF583F" w:rsidP="00EF583F">
      <w:pPr>
        <w:spacing w:after="160" w:line="259" w:lineRule="auto"/>
        <w:rPr>
          <w:rFonts w:eastAsia="FrutigerNextPro-Regular" w:cs="Arial"/>
          <w:b/>
          <w:color w:val="1A1A18"/>
          <w:sz w:val="24"/>
          <w:szCs w:val="24"/>
        </w:rPr>
      </w:pPr>
    </w:p>
    <w:p w:rsidR="00EF583F" w:rsidRDefault="00EF583F" w:rsidP="00EF583F">
      <w:pPr>
        <w:spacing w:after="160" w:line="259" w:lineRule="auto"/>
        <w:rPr>
          <w:rFonts w:eastAsia="FrutigerNextPro-Regular" w:cs="Arial"/>
          <w:b/>
          <w:color w:val="1A1A18"/>
          <w:sz w:val="24"/>
          <w:szCs w:val="24"/>
        </w:rPr>
      </w:pPr>
    </w:p>
    <w:p w:rsidR="00EF583F" w:rsidRDefault="00EF583F" w:rsidP="00EF583F">
      <w:pPr>
        <w:spacing w:after="160" w:line="259" w:lineRule="auto"/>
        <w:rPr>
          <w:rFonts w:eastAsia="FrutigerNextPro-Regular" w:cs="Arial"/>
          <w:b/>
          <w:color w:val="1A1A18"/>
          <w:sz w:val="24"/>
          <w:szCs w:val="24"/>
        </w:rPr>
      </w:pPr>
    </w:p>
    <w:p w:rsidR="00EF583F" w:rsidRDefault="00EF583F" w:rsidP="00EF583F">
      <w:pPr>
        <w:spacing w:after="160" w:line="259" w:lineRule="auto"/>
        <w:rPr>
          <w:rFonts w:eastAsia="FrutigerNextPro-Regular" w:cs="Arial"/>
          <w:b/>
          <w:color w:val="1A1A18"/>
          <w:sz w:val="24"/>
          <w:szCs w:val="24"/>
        </w:rPr>
      </w:pPr>
    </w:p>
    <w:p w:rsidR="00172DA8" w:rsidRDefault="00EB04E0" w:rsidP="00EF583F">
      <w:pPr>
        <w:spacing w:after="160" w:line="259" w:lineRule="auto"/>
        <w:rPr>
          <w:rFonts w:eastAsia="FrutigerNextPro-Regular" w:cs="Arial"/>
          <w:b/>
          <w:color w:val="1A1A18"/>
          <w:sz w:val="24"/>
          <w:szCs w:val="24"/>
        </w:rPr>
      </w:pPr>
      <w:r>
        <w:rPr>
          <w:rFonts w:eastAsia="FrutigerNextPro-Regular" w:cs="Arial"/>
          <w:b/>
          <w:color w:val="1A1A18"/>
          <w:sz w:val="24"/>
          <w:szCs w:val="24"/>
        </w:rPr>
        <w:t>B</w:t>
      </w:r>
      <w:r w:rsidR="00591C81">
        <w:rPr>
          <w:rFonts w:eastAsia="FrutigerNextPro-Regular" w:cs="Arial"/>
          <w:b/>
          <w:color w:val="1A1A18"/>
          <w:sz w:val="24"/>
          <w:szCs w:val="24"/>
        </w:rPr>
        <w:t>ild</w:t>
      </w:r>
      <w:r w:rsidR="00363157">
        <w:rPr>
          <w:rFonts w:eastAsia="FrutigerNextPro-Regular" w:cs="Arial"/>
          <w:b/>
          <w:color w:val="1A1A18"/>
          <w:sz w:val="24"/>
          <w:szCs w:val="24"/>
        </w:rPr>
        <w:t>:</w:t>
      </w:r>
      <w:r w:rsidR="003A0DE2">
        <w:rPr>
          <w:rFonts w:eastAsia="FrutigerNextPro-Regular" w:cs="Arial"/>
          <w:b/>
          <w:color w:val="1A1A18"/>
          <w:sz w:val="24"/>
          <w:szCs w:val="24"/>
        </w:rPr>
        <w:t xml:space="preserve"> </w:t>
      </w:r>
    </w:p>
    <w:p w:rsidR="00172DA8" w:rsidRDefault="00172DA8" w:rsidP="003A0DE2">
      <w:pPr>
        <w:spacing w:line="360" w:lineRule="auto"/>
        <w:jc w:val="both"/>
        <w:rPr>
          <w:rFonts w:eastAsia="FrutigerNextPro-Regular" w:cs="Arial"/>
          <w:b/>
          <w:color w:val="1A1A18"/>
          <w:sz w:val="24"/>
          <w:szCs w:val="24"/>
        </w:rPr>
      </w:pPr>
    </w:p>
    <w:p w:rsidR="001127D6" w:rsidRDefault="00EF583F" w:rsidP="003A0DE2">
      <w:pPr>
        <w:spacing w:line="360" w:lineRule="auto"/>
        <w:jc w:val="both"/>
        <w:rPr>
          <w:rFonts w:cs="Arial"/>
          <w:color w:val="1A1A18"/>
          <w:sz w:val="24"/>
          <w:szCs w:val="24"/>
        </w:rPr>
      </w:pPr>
      <w:r>
        <w:rPr>
          <w:rFonts w:eastAsia="FrutigerNextPro-Regular" w:cs="Arial"/>
          <w:b/>
          <w:color w:val="1A1A18"/>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169.5pt">
            <v:imagedata r:id="rId11" o:title="23-12_Haussanierung_K"/>
          </v:shape>
        </w:pict>
      </w:r>
      <w:r>
        <w:rPr>
          <w:rFonts w:eastAsia="FrutigerNextPro-Regular" w:cs="Arial"/>
          <w:b/>
          <w:color w:val="1A1A18"/>
          <w:sz w:val="24"/>
          <w:szCs w:val="24"/>
        </w:rPr>
        <w:br/>
      </w:r>
      <w:r w:rsidR="00197992">
        <w:rPr>
          <w:rFonts w:cs="Arial"/>
          <w:color w:val="1A1A18"/>
          <w:sz w:val="24"/>
          <w:szCs w:val="24"/>
        </w:rPr>
        <w:t>[23</w:t>
      </w:r>
      <w:r w:rsidR="00363157">
        <w:rPr>
          <w:rFonts w:cs="Arial"/>
          <w:color w:val="1A1A18"/>
          <w:sz w:val="24"/>
          <w:szCs w:val="24"/>
        </w:rPr>
        <w:t>-</w:t>
      </w:r>
      <w:r w:rsidR="009240F4">
        <w:rPr>
          <w:rFonts w:cs="Arial"/>
          <w:color w:val="1A1A18"/>
          <w:sz w:val="24"/>
          <w:szCs w:val="24"/>
        </w:rPr>
        <w:t>12_Haussanierung</w:t>
      </w:r>
      <w:r w:rsidR="001127D6">
        <w:rPr>
          <w:rFonts w:cs="Arial"/>
          <w:color w:val="1A1A18"/>
          <w:sz w:val="24"/>
          <w:szCs w:val="24"/>
        </w:rPr>
        <w:t>]</w:t>
      </w:r>
    </w:p>
    <w:p w:rsidR="009240F4" w:rsidRPr="009240F4" w:rsidRDefault="009240F4" w:rsidP="009240F4">
      <w:pPr>
        <w:spacing w:line="360" w:lineRule="auto"/>
        <w:rPr>
          <w:rFonts w:cs="Arial"/>
          <w:color w:val="1A1A18"/>
          <w:sz w:val="24"/>
          <w:szCs w:val="24"/>
        </w:rPr>
      </w:pPr>
      <w:r w:rsidRPr="009240F4">
        <w:rPr>
          <w:rFonts w:cs="Arial"/>
          <w:i/>
          <w:color w:val="1A1A18"/>
          <w:sz w:val="24"/>
          <w:szCs w:val="24"/>
        </w:rPr>
        <w:t>Die Sanierung der Gebäudehülle ist in den meisten Fällen die Voraussetzung für den wirtschaftlichen Einsatz einer Wärmepumpe</w:t>
      </w:r>
      <w:r w:rsidR="00C7231B">
        <w:rPr>
          <w:rFonts w:cs="Arial"/>
          <w:i/>
          <w:color w:val="1A1A18"/>
          <w:sz w:val="24"/>
          <w:szCs w:val="24"/>
        </w:rPr>
        <w:t xml:space="preserve"> im Altbau</w:t>
      </w:r>
      <w:r w:rsidRPr="009240F4">
        <w:rPr>
          <w:rFonts w:cs="Arial"/>
          <w:i/>
          <w:color w:val="1A1A18"/>
          <w:sz w:val="24"/>
          <w:szCs w:val="24"/>
        </w:rPr>
        <w:t>.</w:t>
      </w:r>
    </w:p>
    <w:p w:rsidR="00587F38" w:rsidRPr="009240F4" w:rsidRDefault="009240F4" w:rsidP="00C7231B">
      <w:pPr>
        <w:spacing w:line="360" w:lineRule="auto"/>
        <w:jc w:val="right"/>
        <w:rPr>
          <w:rFonts w:cs="Arial"/>
          <w:color w:val="1A1A18"/>
          <w:sz w:val="24"/>
          <w:szCs w:val="24"/>
        </w:rPr>
      </w:pPr>
      <w:r w:rsidRPr="009240F4">
        <w:rPr>
          <w:rFonts w:cs="Arial"/>
          <w:color w:val="1A1A18"/>
          <w:sz w:val="24"/>
          <w:szCs w:val="24"/>
        </w:rPr>
        <w:t>Foto: Martin Baitinger</w:t>
      </w:r>
      <w:r w:rsidR="00C7231B">
        <w:rPr>
          <w:rFonts w:cs="Arial"/>
          <w:color w:val="1A1A18"/>
          <w:sz w:val="24"/>
          <w:szCs w:val="24"/>
        </w:rPr>
        <w:t xml:space="preserve"> / Sto SE &amp; Co. KGaA</w:t>
      </w:r>
    </w:p>
    <w:p w:rsidR="00633CD8" w:rsidRDefault="00633CD8" w:rsidP="00104D4D">
      <w:pPr>
        <w:spacing w:line="360" w:lineRule="auto"/>
        <w:rPr>
          <w:rFonts w:cs="Arial"/>
          <w:color w:val="1A1A18"/>
          <w:sz w:val="24"/>
          <w:szCs w:val="24"/>
        </w:rPr>
      </w:pPr>
    </w:p>
    <w:p w:rsidR="00587F38" w:rsidRPr="00C616E5" w:rsidRDefault="00587F38" w:rsidP="006B57CE">
      <w:pPr>
        <w:autoSpaceDE w:val="0"/>
        <w:autoSpaceDN w:val="0"/>
        <w:adjustRightInd w:val="0"/>
        <w:spacing w:line="400" w:lineRule="exact"/>
        <w:jc w:val="right"/>
        <w:rPr>
          <w:rFonts w:eastAsia="FrutigerNextPro-Regular" w:cs="Arial"/>
          <w:color w:val="1A1A18"/>
          <w:sz w:val="24"/>
          <w:szCs w:val="24"/>
        </w:rPr>
      </w:pPr>
    </w:p>
    <w:p w:rsidR="00977DCA" w:rsidRPr="007E0BE5" w:rsidRDefault="00977DCA" w:rsidP="006B57CE">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977DCA" w:rsidRPr="007E0BE5" w:rsidRDefault="00977DCA" w:rsidP="006B57CE">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proofErr w:type="spellStart"/>
      <w:r>
        <w:rPr>
          <w:rFonts w:cs="Arial"/>
          <w:b/>
          <w:bCs/>
          <w:sz w:val="18"/>
          <w:szCs w:val="18"/>
          <w:u w:color="000000" w:themeColor="text1"/>
        </w:rPr>
        <w:t>pr</w:t>
      </w:r>
      <w:proofErr w:type="spellEnd"/>
      <w:r>
        <w:rPr>
          <w:rFonts w:cs="Arial"/>
          <w:b/>
          <w:bCs/>
          <w:sz w:val="18"/>
          <w:szCs w:val="18"/>
          <w:u w:color="000000" w:themeColor="text1"/>
        </w:rPr>
        <w:t xml:space="preserve"> neu -</w:t>
      </w:r>
      <w:r w:rsidRPr="007E0BE5">
        <w:rPr>
          <w:rFonts w:cs="Arial"/>
          <w:b/>
          <w:bCs/>
          <w:sz w:val="18"/>
          <w:szCs w:val="18"/>
          <w:u w:color="000000" w:themeColor="text1"/>
        </w:rPr>
        <w:t xml:space="preserve"> gedacht </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977DCA" w:rsidRPr="00333CB3" w:rsidRDefault="00977DCA" w:rsidP="006B57CE">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977DCA" w:rsidRPr="00333CB3" w:rsidRDefault="00977DCA" w:rsidP="006B57CE">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Abdruck honorarfrei, Belegexemplar erbeten an:</w:t>
      </w:r>
    </w:p>
    <w:p w:rsidR="00C44029" w:rsidRDefault="00977DCA" w:rsidP="006B57CE">
      <w:pPr>
        <w:rPr>
          <w:rFonts w:cs="Arial"/>
          <w:sz w:val="18"/>
          <w:szCs w:val="18"/>
          <w:u w:color="000000" w:themeColor="text1"/>
        </w:rPr>
      </w:pPr>
      <w:proofErr w:type="spellStart"/>
      <w:r>
        <w:rPr>
          <w:rFonts w:cs="Arial"/>
          <w:sz w:val="18"/>
          <w:szCs w:val="18"/>
          <w:u w:color="000000" w:themeColor="text1"/>
        </w:rPr>
        <w:t>pr</w:t>
      </w:r>
      <w:proofErr w:type="spellEnd"/>
      <w:r>
        <w:rPr>
          <w:rFonts w:cs="Arial"/>
          <w:sz w:val="18"/>
          <w:szCs w:val="18"/>
          <w:u w:color="000000" w:themeColor="text1"/>
        </w:rPr>
        <w:t xml:space="preserve"> neu </w:t>
      </w:r>
      <w:r w:rsidR="00C44029">
        <w:rPr>
          <w:rFonts w:cs="Arial"/>
          <w:sz w:val="18"/>
          <w:szCs w:val="18"/>
          <w:u w:color="000000" w:themeColor="text1"/>
        </w:rPr>
        <w:t>- gedacht</w:t>
      </w:r>
    </w:p>
    <w:p w:rsidR="00977DCA" w:rsidRPr="007E0BE5" w:rsidRDefault="00977DCA" w:rsidP="006B57CE">
      <w:pPr>
        <w:rPr>
          <w:rFonts w:cs="Arial"/>
          <w:sz w:val="18"/>
          <w:szCs w:val="18"/>
          <w:u w:color="000000" w:themeColor="text1"/>
        </w:rPr>
      </w:pPr>
      <w:r w:rsidRPr="007E0BE5">
        <w:rPr>
          <w:rFonts w:cs="Arial"/>
          <w:sz w:val="18"/>
          <w:szCs w:val="18"/>
          <w:u w:color="000000" w:themeColor="text1"/>
        </w:rPr>
        <w:t>Braunschweig</w:t>
      </w:r>
    </w:p>
    <w:p w:rsidR="009931FF" w:rsidRDefault="009931FF">
      <w:pPr>
        <w:spacing w:after="160" w:line="259" w:lineRule="auto"/>
        <w:rPr>
          <w:rFonts w:eastAsia="FrutigerNextPro-Regular" w:cs="Arial"/>
          <w:color w:val="1A1A18"/>
          <w:sz w:val="24"/>
          <w:szCs w:val="24"/>
        </w:rPr>
      </w:pPr>
    </w:p>
    <w:p w:rsidR="00363157" w:rsidRPr="009931FF" w:rsidRDefault="00363157">
      <w:pPr>
        <w:spacing w:after="160" w:line="259" w:lineRule="auto"/>
        <w:rPr>
          <w:rFonts w:eastAsia="FrutigerNextPro-Regular" w:cs="Arial"/>
          <w:color w:val="1A1A18"/>
          <w:szCs w:val="24"/>
        </w:rPr>
      </w:pPr>
    </w:p>
    <w:p w:rsidR="00363157" w:rsidRPr="00363157" w:rsidRDefault="00363157" w:rsidP="00363157">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lastRenderedPageBreak/>
        <w:t>Sto: Als Technologieführer auf Kurs</w:t>
      </w:r>
    </w:p>
    <w:p w:rsidR="00363157" w:rsidRPr="00363157" w:rsidRDefault="00363157" w:rsidP="00363157">
      <w:pPr>
        <w:autoSpaceDE w:val="0"/>
        <w:autoSpaceDN w:val="0"/>
        <w:adjustRightInd w:val="0"/>
        <w:spacing w:line="240" w:lineRule="exact"/>
        <w:jc w:val="both"/>
        <w:rPr>
          <w:rFonts w:eastAsia="FrutigerNextPro-Regular" w:cs="Arial"/>
          <w:color w:val="1A1A18"/>
          <w:szCs w:val="20"/>
        </w:rPr>
      </w:pPr>
    </w:p>
    <w:p w:rsidR="00977DCA" w:rsidRPr="00E75D63" w:rsidRDefault="00D812C0" w:rsidP="009240F4">
      <w:pPr>
        <w:autoSpaceDE w:val="0"/>
        <w:autoSpaceDN w:val="0"/>
        <w:adjustRightInd w:val="0"/>
        <w:spacing w:line="240" w:lineRule="exact"/>
        <w:jc w:val="both"/>
        <w:rPr>
          <w:rFonts w:eastAsia="FrutigerNextPro-Regular" w:cs="Arial"/>
          <w:color w:val="1A1A18"/>
          <w:sz w:val="24"/>
          <w:szCs w:val="24"/>
        </w:rPr>
      </w:pPr>
      <w:r w:rsidRPr="00D812C0">
        <w:rPr>
          <w:rFonts w:eastAsia="FrutigerNextPro-Regular" w:cs="Arial"/>
          <w:color w:val="1A1A18"/>
          <w:szCs w:val="20"/>
        </w:rPr>
        <w:t>Die Sto SE &amp; Co. KGaA (Stühlingen) ist ein international führender Hersteller von Produkten und Systemen zur Beschichtung von Gebäuden. Ihr breites Portfolio umfasst Farben, Putze, Lacke, Fassaden-Dämmsysteme, Werkstoffe für die Betoninstandsetzung, Bodenbeschichtungen, Akustik- und vorgehängte hinterlüftete Fassadensysteme. Mit mehr als 5.600 Mitarbeitern erwirtschaftete der Konzern 2021 einen Umsatz von 1,590 Milliarden Euro. Ende 2021 war der Sto-Konzern in 38 Ländern mit 50 eigenen operativen Tochtergesellschaften und deren Betriebsstätten vertreten. Darüber hinaus bestehen Lieferbeziehungen zu Vertriebspartnern in zahlreichen weiteren Staaten. Der Leitgedanke „Bewusst bauen“ verdeutlicht in zwei Worten das Selbstverständnis der Sto-Gruppe, das ökologische und gesellschaftliche Verantwortung einschließt. Keimzelle des Unternehmens war ein 1835 gegründetes Kalkwerk, das in den 1930er Jahren von Wilhelm Stotmeister übernommen wurde.</w:t>
      </w:r>
    </w:p>
    <w:sectPr w:rsidR="00977DCA" w:rsidRPr="00E75D63" w:rsidSect="004B034A">
      <w:headerReference w:type="even" r:id="rId12"/>
      <w:headerReference w:type="default" r:id="rId13"/>
      <w:footerReference w:type="even" r:id="rId14"/>
      <w:footerReference w:type="default" r:id="rId15"/>
      <w:headerReference w:type="first" r:id="rId16"/>
      <w:footerReference w:type="first" r:id="rId17"/>
      <w:pgSz w:w="11906" w:h="16838"/>
      <w:pgMar w:top="2835" w:right="3402" w:bottom="241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1D3" w:rsidRDefault="006E51D3" w:rsidP="007506AD">
      <w:r>
        <w:separator/>
      </w:r>
    </w:p>
  </w:endnote>
  <w:endnote w:type="continuationSeparator" w:id="0">
    <w:p w:rsidR="006E51D3" w:rsidRDefault="006E51D3" w:rsidP="007506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w:panose1 w:val="02020603050405020304"/>
    <w:charset w:val="00"/>
    <w:family w:val="roman"/>
    <w:pitch w:val="variable"/>
    <w:sig w:usb0="E0002AFF" w:usb1="5000205A" w:usb2="00000000" w:usb3="00000000" w:csb0="000001FF" w:csb1="00000000"/>
  </w:font>
  <w:font w:name="Tahoma">
    <w:panose1 w:val="020B0604030504040204"/>
    <w:charset w:val="00"/>
    <w:family w:val="swiss"/>
    <w:pitch w:val="variable"/>
    <w:sig w:usb0="E1002EFF" w:usb1="C000605B" w:usb2="00000029" w:usb3="00000000" w:csb0="000101FF" w:csb1="00000000"/>
  </w:font>
  <w:font w:name="Barlow">
    <w:charset w:val="00"/>
    <w:family w:val="auto"/>
    <w:pitch w:val="variable"/>
    <w:sig w:usb0="20000007" w:usb1="00000000" w:usb2="00000000" w:usb3="00000000" w:csb0="00000193" w:csb1="00000000"/>
  </w:font>
  <w:font w:name="FrutigerNextPro-Bold">
    <w:altName w:val="Yu Gothic"/>
    <w:panose1 w:val="00000000000000000000"/>
    <w:charset w:val="80"/>
    <w:family w:val="swiss"/>
    <w:notTrueType/>
    <w:pitch w:val="default"/>
    <w:sig w:usb0="00000001" w:usb1="08070000" w:usb2="00000010" w:usb3="00000000" w:csb0="00020000"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C76" w:rsidRDefault="00913C76">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1D3" w:rsidRDefault="006E51D3" w:rsidP="00075080">
    <w:pPr>
      <w:pStyle w:val="Fuzeile"/>
      <w:rPr>
        <w:sz w:val="18"/>
        <w:szCs w:val="18"/>
      </w:rPr>
    </w:pPr>
  </w:p>
  <w:p w:rsidR="006E51D3" w:rsidRDefault="006E51D3" w:rsidP="00075080">
    <w:pPr>
      <w:pStyle w:val="Fuzeile"/>
      <w:jc w:val="right"/>
    </w:pPr>
    <w:r w:rsidRPr="00620719">
      <w:rPr>
        <w:sz w:val="18"/>
        <w:szCs w:val="18"/>
      </w:rPr>
      <w:t xml:space="preserve">Seite </w:t>
    </w:r>
    <w:r w:rsidR="002723FB" w:rsidRPr="00620719">
      <w:rPr>
        <w:sz w:val="18"/>
        <w:szCs w:val="18"/>
      </w:rPr>
      <w:fldChar w:fldCharType="begin"/>
    </w:r>
    <w:r w:rsidRPr="00620719">
      <w:rPr>
        <w:sz w:val="18"/>
        <w:szCs w:val="18"/>
      </w:rPr>
      <w:instrText>PAGE</w:instrText>
    </w:r>
    <w:r w:rsidR="002723FB" w:rsidRPr="00620719">
      <w:rPr>
        <w:sz w:val="18"/>
        <w:szCs w:val="18"/>
      </w:rPr>
      <w:fldChar w:fldCharType="separate"/>
    </w:r>
    <w:r w:rsidR="00EF583F">
      <w:rPr>
        <w:noProof/>
        <w:sz w:val="18"/>
        <w:szCs w:val="18"/>
      </w:rPr>
      <w:t>5</w:t>
    </w:r>
    <w:r w:rsidR="002723FB" w:rsidRPr="00620719">
      <w:rPr>
        <w:sz w:val="18"/>
        <w:szCs w:val="18"/>
      </w:rPr>
      <w:fldChar w:fldCharType="end"/>
    </w:r>
    <w:r w:rsidRPr="00620719">
      <w:rPr>
        <w:sz w:val="18"/>
        <w:szCs w:val="18"/>
      </w:rPr>
      <w:t xml:space="preserve"> von </w:t>
    </w:r>
    <w:r w:rsidR="002723FB" w:rsidRPr="00620719">
      <w:rPr>
        <w:sz w:val="18"/>
        <w:szCs w:val="18"/>
      </w:rPr>
      <w:fldChar w:fldCharType="begin"/>
    </w:r>
    <w:r w:rsidRPr="00620719">
      <w:rPr>
        <w:sz w:val="18"/>
        <w:szCs w:val="18"/>
      </w:rPr>
      <w:instrText>NUMPAGES</w:instrText>
    </w:r>
    <w:r w:rsidR="002723FB" w:rsidRPr="00620719">
      <w:rPr>
        <w:sz w:val="18"/>
        <w:szCs w:val="18"/>
      </w:rPr>
      <w:fldChar w:fldCharType="separate"/>
    </w:r>
    <w:r w:rsidR="00EF583F">
      <w:rPr>
        <w:noProof/>
        <w:sz w:val="18"/>
        <w:szCs w:val="18"/>
      </w:rPr>
      <w:t>5</w:t>
    </w:r>
    <w:r w:rsidR="002723FB" w:rsidRPr="0062071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C76" w:rsidRDefault="00913C76">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1D3" w:rsidRDefault="006E51D3" w:rsidP="007506AD">
      <w:r>
        <w:separator/>
      </w:r>
    </w:p>
  </w:footnote>
  <w:footnote w:type="continuationSeparator" w:id="0">
    <w:p w:rsidR="006E51D3" w:rsidRDefault="006E51D3"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C76" w:rsidRDefault="00913C76">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6E51D3" w:rsidRDefault="006E51D3" w:rsidP="00075080">
        <w:pPr>
          <w:pStyle w:val="Kopfzeile"/>
          <w:jc w:val="center"/>
          <w:rPr>
            <w:rFonts w:eastAsiaTheme="minorHAnsi" w:cstheme="minorBidi"/>
            <w:sz w:val="22"/>
            <w:szCs w:val="22"/>
          </w:rPr>
        </w:pPr>
        <w:r w:rsidRPr="00AC6477">
          <w:rPr>
            <w:sz w:val="22"/>
            <w:szCs w:val="22"/>
          </w:rPr>
          <w:t>-</w:t>
        </w:r>
        <w:r w:rsidR="002723FB" w:rsidRPr="00AC6477">
          <w:rPr>
            <w:sz w:val="22"/>
            <w:szCs w:val="22"/>
          </w:rPr>
          <w:fldChar w:fldCharType="begin"/>
        </w:r>
        <w:r w:rsidRPr="00AC6477">
          <w:rPr>
            <w:sz w:val="22"/>
            <w:szCs w:val="22"/>
          </w:rPr>
          <w:instrText xml:space="preserve"> PAGE   \* MERGEFORMAT </w:instrText>
        </w:r>
        <w:r w:rsidR="002723FB" w:rsidRPr="00AC6477">
          <w:rPr>
            <w:sz w:val="22"/>
            <w:szCs w:val="22"/>
          </w:rPr>
          <w:fldChar w:fldCharType="separate"/>
        </w:r>
        <w:r w:rsidR="00EF583F">
          <w:rPr>
            <w:noProof/>
            <w:sz w:val="22"/>
            <w:szCs w:val="22"/>
          </w:rPr>
          <w:t>5</w:t>
        </w:r>
        <w:r w:rsidR="002723FB" w:rsidRPr="00AC6477">
          <w:rPr>
            <w:sz w:val="22"/>
            <w:szCs w:val="22"/>
          </w:rPr>
          <w:fldChar w:fldCharType="end"/>
        </w:r>
        <w:r w:rsidRPr="00AC6477">
          <w:rPr>
            <w:sz w:val="22"/>
            <w:szCs w:val="22"/>
          </w:rPr>
          <w:t>-</w:t>
        </w:r>
      </w:p>
    </w:sdtContent>
  </w:sdt>
  <w:p w:rsidR="006E51D3" w:rsidRDefault="006E51D3">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1D3" w:rsidRDefault="00800913">
    <w:pPr>
      <w:pStyle w:val="Kopfzeile"/>
    </w:pPr>
    <w:r>
      <w:rPr>
        <w:noProof/>
        <w:lang w:eastAsia="de-DE"/>
      </w:rPr>
      <w:drawing>
        <wp:anchor distT="0" distB="0" distL="114300" distR="114300" simplePos="0" relativeHeight="251659264" behindDoc="1" locked="0" layoutInCell="1" allowOverlap="1">
          <wp:simplePos x="0" y="0"/>
          <wp:positionH relativeFrom="page">
            <wp:posOffset>-5715</wp:posOffset>
          </wp:positionH>
          <wp:positionV relativeFrom="paragraph">
            <wp:posOffset>-429260</wp:posOffset>
          </wp:positionV>
          <wp:extent cx="7562827" cy="1065593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B71E5"/>
    <w:multiLevelType w:val="hybridMultilevel"/>
    <w:tmpl w:val="41FCB628"/>
    <w:lvl w:ilvl="0" w:tplc="04070001">
      <w:start w:val="1"/>
      <w:numFmt w:val="bullet"/>
      <w:lvlText w:val=""/>
      <w:lvlJc w:val="left"/>
      <w:pPr>
        <w:ind w:left="789" w:hanging="360"/>
      </w:pPr>
      <w:rPr>
        <w:rFonts w:ascii="Symbol" w:hAnsi="Symbol" w:hint="default"/>
      </w:rPr>
    </w:lvl>
    <w:lvl w:ilvl="1" w:tplc="04070003" w:tentative="1">
      <w:start w:val="1"/>
      <w:numFmt w:val="bullet"/>
      <w:lvlText w:val="o"/>
      <w:lvlJc w:val="left"/>
      <w:pPr>
        <w:ind w:left="1509" w:hanging="360"/>
      </w:pPr>
      <w:rPr>
        <w:rFonts w:ascii="Courier New" w:hAnsi="Courier New" w:cs="Courier New" w:hint="default"/>
      </w:rPr>
    </w:lvl>
    <w:lvl w:ilvl="2" w:tplc="04070005" w:tentative="1">
      <w:start w:val="1"/>
      <w:numFmt w:val="bullet"/>
      <w:lvlText w:val=""/>
      <w:lvlJc w:val="left"/>
      <w:pPr>
        <w:ind w:left="2229" w:hanging="360"/>
      </w:pPr>
      <w:rPr>
        <w:rFonts w:ascii="Wingdings" w:hAnsi="Wingdings" w:hint="default"/>
      </w:rPr>
    </w:lvl>
    <w:lvl w:ilvl="3" w:tplc="04070001" w:tentative="1">
      <w:start w:val="1"/>
      <w:numFmt w:val="bullet"/>
      <w:lvlText w:val=""/>
      <w:lvlJc w:val="left"/>
      <w:pPr>
        <w:ind w:left="2949" w:hanging="360"/>
      </w:pPr>
      <w:rPr>
        <w:rFonts w:ascii="Symbol" w:hAnsi="Symbol" w:hint="default"/>
      </w:rPr>
    </w:lvl>
    <w:lvl w:ilvl="4" w:tplc="04070003" w:tentative="1">
      <w:start w:val="1"/>
      <w:numFmt w:val="bullet"/>
      <w:lvlText w:val="o"/>
      <w:lvlJc w:val="left"/>
      <w:pPr>
        <w:ind w:left="3669" w:hanging="360"/>
      </w:pPr>
      <w:rPr>
        <w:rFonts w:ascii="Courier New" w:hAnsi="Courier New" w:cs="Courier New" w:hint="default"/>
      </w:rPr>
    </w:lvl>
    <w:lvl w:ilvl="5" w:tplc="04070005" w:tentative="1">
      <w:start w:val="1"/>
      <w:numFmt w:val="bullet"/>
      <w:lvlText w:val=""/>
      <w:lvlJc w:val="left"/>
      <w:pPr>
        <w:ind w:left="4389" w:hanging="360"/>
      </w:pPr>
      <w:rPr>
        <w:rFonts w:ascii="Wingdings" w:hAnsi="Wingdings" w:hint="default"/>
      </w:rPr>
    </w:lvl>
    <w:lvl w:ilvl="6" w:tplc="04070001" w:tentative="1">
      <w:start w:val="1"/>
      <w:numFmt w:val="bullet"/>
      <w:lvlText w:val=""/>
      <w:lvlJc w:val="left"/>
      <w:pPr>
        <w:ind w:left="5109" w:hanging="360"/>
      </w:pPr>
      <w:rPr>
        <w:rFonts w:ascii="Symbol" w:hAnsi="Symbol" w:hint="default"/>
      </w:rPr>
    </w:lvl>
    <w:lvl w:ilvl="7" w:tplc="04070003" w:tentative="1">
      <w:start w:val="1"/>
      <w:numFmt w:val="bullet"/>
      <w:lvlText w:val="o"/>
      <w:lvlJc w:val="left"/>
      <w:pPr>
        <w:ind w:left="5829" w:hanging="360"/>
      </w:pPr>
      <w:rPr>
        <w:rFonts w:ascii="Courier New" w:hAnsi="Courier New" w:cs="Courier New" w:hint="default"/>
      </w:rPr>
    </w:lvl>
    <w:lvl w:ilvl="8" w:tplc="04070005" w:tentative="1">
      <w:start w:val="1"/>
      <w:numFmt w:val="bullet"/>
      <w:lvlText w:val=""/>
      <w:lvlJc w:val="left"/>
      <w:pPr>
        <w:ind w:left="6549" w:hanging="360"/>
      </w:pPr>
      <w:rPr>
        <w:rFonts w:ascii="Wingdings" w:hAnsi="Wingdings" w:hint="default"/>
      </w:rPr>
    </w:lvl>
  </w:abstractNum>
  <w:abstractNum w:abstractNumId="1">
    <w:nsid w:val="3A9C3039"/>
    <w:multiLevelType w:val="multilevel"/>
    <w:tmpl w:val="5F547C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7CC7398B"/>
    <w:multiLevelType w:val="hybridMultilevel"/>
    <w:tmpl w:val="A022BC50"/>
    <w:lvl w:ilvl="0" w:tplc="C0561DE0">
      <w:numFmt w:val="bullet"/>
      <w:lvlText w:val="-"/>
      <w:lvlJc w:val="left"/>
      <w:pPr>
        <w:ind w:left="720" w:hanging="360"/>
      </w:pPr>
      <w:rPr>
        <w:rFonts w:ascii="Calibri" w:eastAsiaTheme="minorHAns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9633"/>
  </w:hdrShapeDefaults>
  <w:footnotePr>
    <w:footnote w:id="-1"/>
    <w:footnote w:id="0"/>
  </w:footnotePr>
  <w:endnotePr>
    <w:endnote w:id="-1"/>
    <w:endnote w:id="0"/>
  </w:endnotePr>
  <w:compat>
    <w:useFELayout/>
  </w:compat>
  <w:rsids>
    <w:rsidRoot w:val="007506AD"/>
    <w:rsid w:val="0000078F"/>
    <w:rsid w:val="000032CE"/>
    <w:rsid w:val="00007FC4"/>
    <w:rsid w:val="0002746B"/>
    <w:rsid w:val="00027C87"/>
    <w:rsid w:val="0004534B"/>
    <w:rsid w:val="0005011E"/>
    <w:rsid w:val="0005123B"/>
    <w:rsid w:val="00052D75"/>
    <w:rsid w:val="0007181C"/>
    <w:rsid w:val="00072B94"/>
    <w:rsid w:val="00075080"/>
    <w:rsid w:val="0007617A"/>
    <w:rsid w:val="0008788B"/>
    <w:rsid w:val="000A695E"/>
    <w:rsid w:val="000C5760"/>
    <w:rsid w:val="000E6098"/>
    <w:rsid w:val="00104D4D"/>
    <w:rsid w:val="00106F39"/>
    <w:rsid w:val="001127D6"/>
    <w:rsid w:val="00113669"/>
    <w:rsid w:val="00130723"/>
    <w:rsid w:val="00144086"/>
    <w:rsid w:val="00145634"/>
    <w:rsid w:val="00160585"/>
    <w:rsid w:val="00160877"/>
    <w:rsid w:val="00165054"/>
    <w:rsid w:val="00172DA8"/>
    <w:rsid w:val="001767A8"/>
    <w:rsid w:val="00184391"/>
    <w:rsid w:val="00185129"/>
    <w:rsid w:val="00185456"/>
    <w:rsid w:val="00197992"/>
    <w:rsid w:val="001A4789"/>
    <w:rsid w:val="001B2AFA"/>
    <w:rsid w:val="001C04B0"/>
    <w:rsid w:val="001C1C92"/>
    <w:rsid w:val="001C2D38"/>
    <w:rsid w:val="001D63F3"/>
    <w:rsid w:val="002267AE"/>
    <w:rsid w:val="002723FB"/>
    <w:rsid w:val="00291C90"/>
    <w:rsid w:val="0029282A"/>
    <w:rsid w:val="00295632"/>
    <w:rsid w:val="002A57AE"/>
    <w:rsid w:val="002B026C"/>
    <w:rsid w:val="002C1203"/>
    <w:rsid w:val="002E1B4C"/>
    <w:rsid w:val="002E7870"/>
    <w:rsid w:val="00321C25"/>
    <w:rsid w:val="00363157"/>
    <w:rsid w:val="00386F3E"/>
    <w:rsid w:val="003A0DE2"/>
    <w:rsid w:val="003A39FB"/>
    <w:rsid w:val="003D27E3"/>
    <w:rsid w:val="003D4C4E"/>
    <w:rsid w:val="003F3FAB"/>
    <w:rsid w:val="004053BF"/>
    <w:rsid w:val="00416E2F"/>
    <w:rsid w:val="00420942"/>
    <w:rsid w:val="00432BCC"/>
    <w:rsid w:val="004554D7"/>
    <w:rsid w:val="0046344C"/>
    <w:rsid w:val="0047411E"/>
    <w:rsid w:val="00476868"/>
    <w:rsid w:val="0047762E"/>
    <w:rsid w:val="004A3916"/>
    <w:rsid w:val="004A45BE"/>
    <w:rsid w:val="004B034A"/>
    <w:rsid w:val="004B2DC4"/>
    <w:rsid w:val="004C4766"/>
    <w:rsid w:val="004C4834"/>
    <w:rsid w:val="004C667B"/>
    <w:rsid w:val="004C7089"/>
    <w:rsid w:val="0050055C"/>
    <w:rsid w:val="00500D22"/>
    <w:rsid w:val="00515D0E"/>
    <w:rsid w:val="00516D19"/>
    <w:rsid w:val="005254B4"/>
    <w:rsid w:val="0053146C"/>
    <w:rsid w:val="00543DEE"/>
    <w:rsid w:val="00556FE9"/>
    <w:rsid w:val="005572B4"/>
    <w:rsid w:val="00587F38"/>
    <w:rsid w:val="00591C81"/>
    <w:rsid w:val="00596DD2"/>
    <w:rsid w:val="005C03EC"/>
    <w:rsid w:val="005C06E1"/>
    <w:rsid w:val="005C757A"/>
    <w:rsid w:val="005D23B3"/>
    <w:rsid w:val="005E19BB"/>
    <w:rsid w:val="005E1CEF"/>
    <w:rsid w:val="005E33B3"/>
    <w:rsid w:val="005F0789"/>
    <w:rsid w:val="005F652E"/>
    <w:rsid w:val="00604B30"/>
    <w:rsid w:val="006213DB"/>
    <w:rsid w:val="00624743"/>
    <w:rsid w:val="00627BAB"/>
    <w:rsid w:val="00631B3C"/>
    <w:rsid w:val="00633CD8"/>
    <w:rsid w:val="00634773"/>
    <w:rsid w:val="00653E37"/>
    <w:rsid w:val="00672DC9"/>
    <w:rsid w:val="0068127D"/>
    <w:rsid w:val="00681AD8"/>
    <w:rsid w:val="0069713E"/>
    <w:rsid w:val="006B57CE"/>
    <w:rsid w:val="006E0521"/>
    <w:rsid w:val="006E51D3"/>
    <w:rsid w:val="0070243B"/>
    <w:rsid w:val="007076E8"/>
    <w:rsid w:val="00740494"/>
    <w:rsid w:val="007506AD"/>
    <w:rsid w:val="007509A3"/>
    <w:rsid w:val="007625E1"/>
    <w:rsid w:val="00766EFB"/>
    <w:rsid w:val="007744E2"/>
    <w:rsid w:val="0078231A"/>
    <w:rsid w:val="007924ED"/>
    <w:rsid w:val="007A0F1A"/>
    <w:rsid w:val="007B5DFB"/>
    <w:rsid w:val="007C50B6"/>
    <w:rsid w:val="007D1236"/>
    <w:rsid w:val="007E02DB"/>
    <w:rsid w:val="007E334A"/>
    <w:rsid w:val="00800913"/>
    <w:rsid w:val="008019EC"/>
    <w:rsid w:val="00824B40"/>
    <w:rsid w:val="0083493E"/>
    <w:rsid w:val="00852B92"/>
    <w:rsid w:val="00857B2B"/>
    <w:rsid w:val="00863260"/>
    <w:rsid w:val="00867B5C"/>
    <w:rsid w:val="008A3E5F"/>
    <w:rsid w:val="008B71D9"/>
    <w:rsid w:val="008C49E6"/>
    <w:rsid w:val="008D3409"/>
    <w:rsid w:val="008E54AF"/>
    <w:rsid w:val="00902E31"/>
    <w:rsid w:val="00906ECD"/>
    <w:rsid w:val="00907F26"/>
    <w:rsid w:val="00911249"/>
    <w:rsid w:val="00913C76"/>
    <w:rsid w:val="0091605B"/>
    <w:rsid w:val="00920702"/>
    <w:rsid w:val="00922CFF"/>
    <w:rsid w:val="009240F4"/>
    <w:rsid w:val="0092710F"/>
    <w:rsid w:val="0093035F"/>
    <w:rsid w:val="009423F3"/>
    <w:rsid w:val="009551E0"/>
    <w:rsid w:val="00960395"/>
    <w:rsid w:val="00961B9A"/>
    <w:rsid w:val="00977DCA"/>
    <w:rsid w:val="00981ADE"/>
    <w:rsid w:val="00987946"/>
    <w:rsid w:val="00990051"/>
    <w:rsid w:val="00992C66"/>
    <w:rsid w:val="009931FF"/>
    <w:rsid w:val="009C6F7E"/>
    <w:rsid w:val="009E3EBE"/>
    <w:rsid w:val="009F0EF1"/>
    <w:rsid w:val="009F6778"/>
    <w:rsid w:val="009F740D"/>
    <w:rsid w:val="00A016AA"/>
    <w:rsid w:val="00A149EC"/>
    <w:rsid w:val="00A240A1"/>
    <w:rsid w:val="00A2705F"/>
    <w:rsid w:val="00A34B89"/>
    <w:rsid w:val="00A36461"/>
    <w:rsid w:val="00A45245"/>
    <w:rsid w:val="00A71AC6"/>
    <w:rsid w:val="00A81D3D"/>
    <w:rsid w:val="00A91952"/>
    <w:rsid w:val="00A96389"/>
    <w:rsid w:val="00AD0C81"/>
    <w:rsid w:val="00AD1D85"/>
    <w:rsid w:val="00AD4E41"/>
    <w:rsid w:val="00AF1346"/>
    <w:rsid w:val="00B20193"/>
    <w:rsid w:val="00B27A3D"/>
    <w:rsid w:val="00B36D79"/>
    <w:rsid w:val="00B40D9B"/>
    <w:rsid w:val="00B41F12"/>
    <w:rsid w:val="00B422F6"/>
    <w:rsid w:val="00B56BA5"/>
    <w:rsid w:val="00B84660"/>
    <w:rsid w:val="00B87BED"/>
    <w:rsid w:val="00B958F0"/>
    <w:rsid w:val="00BA2074"/>
    <w:rsid w:val="00BC6E6B"/>
    <w:rsid w:val="00BD12AA"/>
    <w:rsid w:val="00BD7491"/>
    <w:rsid w:val="00BF53D9"/>
    <w:rsid w:val="00C14760"/>
    <w:rsid w:val="00C17147"/>
    <w:rsid w:val="00C24EC2"/>
    <w:rsid w:val="00C27B8E"/>
    <w:rsid w:val="00C44029"/>
    <w:rsid w:val="00C52623"/>
    <w:rsid w:val="00C616E5"/>
    <w:rsid w:val="00C7231B"/>
    <w:rsid w:val="00C74F54"/>
    <w:rsid w:val="00C84138"/>
    <w:rsid w:val="00C87991"/>
    <w:rsid w:val="00CC19FA"/>
    <w:rsid w:val="00CC6202"/>
    <w:rsid w:val="00CD62B2"/>
    <w:rsid w:val="00CD7BA8"/>
    <w:rsid w:val="00CE2966"/>
    <w:rsid w:val="00CE7218"/>
    <w:rsid w:val="00D10A5F"/>
    <w:rsid w:val="00D20136"/>
    <w:rsid w:val="00D24389"/>
    <w:rsid w:val="00D5170C"/>
    <w:rsid w:val="00D519CE"/>
    <w:rsid w:val="00D54D7B"/>
    <w:rsid w:val="00D812C0"/>
    <w:rsid w:val="00DA0EAC"/>
    <w:rsid w:val="00DA4E32"/>
    <w:rsid w:val="00DE35FF"/>
    <w:rsid w:val="00DE65C6"/>
    <w:rsid w:val="00DF2914"/>
    <w:rsid w:val="00E00CE6"/>
    <w:rsid w:val="00E53397"/>
    <w:rsid w:val="00E75D63"/>
    <w:rsid w:val="00E8619F"/>
    <w:rsid w:val="00EA6903"/>
    <w:rsid w:val="00EB04E0"/>
    <w:rsid w:val="00EC0976"/>
    <w:rsid w:val="00EF583F"/>
    <w:rsid w:val="00F24130"/>
    <w:rsid w:val="00F26E68"/>
    <w:rsid w:val="00F51439"/>
    <w:rsid w:val="00F71E96"/>
    <w:rsid w:val="00F93F0F"/>
    <w:rsid w:val="00F94A74"/>
    <w:rsid w:val="00FA21FF"/>
    <w:rsid w:val="00FA3FBB"/>
    <w:rsid w:val="00FD5F04"/>
    <w:rsid w:val="0A675A33"/>
    <w:rsid w:val="0D13FDB4"/>
    <w:rsid w:val="0FCC2F9D"/>
    <w:rsid w:val="151F0F99"/>
    <w:rsid w:val="15AE93DF"/>
    <w:rsid w:val="162BFAE9"/>
    <w:rsid w:val="1C821410"/>
    <w:rsid w:val="2069AFC6"/>
    <w:rsid w:val="248D25F5"/>
    <w:rsid w:val="27237294"/>
    <w:rsid w:val="2FFB52FE"/>
    <w:rsid w:val="3D4780AA"/>
    <w:rsid w:val="488EB08C"/>
    <w:rsid w:val="48C453CE"/>
    <w:rsid w:val="521F4F8A"/>
    <w:rsid w:val="5734C173"/>
    <w:rsid w:val="5942E286"/>
    <w:rsid w:val="5A950DB8"/>
    <w:rsid w:val="5F2546C8"/>
    <w:rsid w:val="65B70262"/>
    <w:rsid w:val="67E13B6A"/>
    <w:rsid w:val="6BF27390"/>
    <w:rsid w:val="71C69EB8"/>
    <w:rsid w:val="724AD0DA"/>
    <w:rsid w:val="783BA39D"/>
    <w:rsid w:val="78B1673E"/>
    <w:rsid w:val="7987C83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 w:type="character" w:styleId="Kommentarzeichen">
    <w:name w:val="annotation reference"/>
    <w:basedOn w:val="Absatz-Standardschriftart"/>
    <w:uiPriority w:val="99"/>
    <w:semiHidden/>
    <w:unhideWhenUsed/>
    <w:rsid w:val="00911249"/>
    <w:rPr>
      <w:sz w:val="16"/>
      <w:szCs w:val="16"/>
    </w:rPr>
  </w:style>
  <w:style w:type="paragraph" w:styleId="Kommentartext">
    <w:name w:val="annotation text"/>
    <w:basedOn w:val="Standard"/>
    <w:link w:val="KommentartextZchn"/>
    <w:uiPriority w:val="99"/>
    <w:unhideWhenUsed/>
    <w:rsid w:val="00911249"/>
    <w:rPr>
      <w:szCs w:val="20"/>
    </w:rPr>
  </w:style>
  <w:style w:type="character" w:customStyle="1" w:styleId="KommentartextZchn">
    <w:name w:val="Kommentartext Zchn"/>
    <w:basedOn w:val="Absatz-Standardschriftart"/>
    <w:link w:val="Kommentartext"/>
    <w:uiPriority w:val="99"/>
    <w:rsid w:val="00911249"/>
    <w:rPr>
      <w:szCs w:val="20"/>
    </w:rPr>
  </w:style>
  <w:style w:type="paragraph" w:styleId="Kommentarthema">
    <w:name w:val="annotation subject"/>
    <w:basedOn w:val="Kommentartext"/>
    <w:next w:val="Kommentartext"/>
    <w:link w:val="KommentarthemaZchn"/>
    <w:uiPriority w:val="99"/>
    <w:semiHidden/>
    <w:unhideWhenUsed/>
    <w:rsid w:val="00911249"/>
    <w:rPr>
      <w:b/>
      <w:bCs/>
    </w:rPr>
  </w:style>
  <w:style w:type="character" w:customStyle="1" w:styleId="KommentarthemaZchn">
    <w:name w:val="Kommentarthema Zchn"/>
    <w:basedOn w:val="KommentartextZchn"/>
    <w:link w:val="Kommentarthema"/>
    <w:uiPriority w:val="99"/>
    <w:semiHidden/>
    <w:rsid w:val="00911249"/>
    <w:rPr>
      <w:b/>
      <w:bCs/>
      <w:szCs w:val="20"/>
    </w:rPr>
  </w:style>
  <w:style w:type="character" w:styleId="Hyperlink">
    <w:name w:val="Hyperlink"/>
    <w:basedOn w:val="Absatz-Standardschriftart"/>
    <w:uiPriority w:val="99"/>
    <w:unhideWhenUsed/>
    <w:rsid w:val="00027C87"/>
    <w:rPr>
      <w:color w:val="0563C1" w:themeColor="hyperlink"/>
      <w:u w:val="single"/>
    </w:rPr>
  </w:style>
  <w:style w:type="character" w:styleId="BesuchterHyperlink">
    <w:name w:val="FollowedHyperlink"/>
    <w:basedOn w:val="Absatz-Standardschriftart"/>
    <w:uiPriority w:val="99"/>
    <w:semiHidden/>
    <w:unhideWhenUsed/>
    <w:rsid w:val="00CC6202"/>
    <w:rPr>
      <w:color w:val="954F72" w:themeColor="followedHyperlink"/>
      <w:u w:val="single"/>
    </w:rPr>
  </w:style>
  <w:style w:type="paragraph" w:styleId="Listenabsatz">
    <w:name w:val="List Paragraph"/>
    <w:basedOn w:val="Standard"/>
    <w:uiPriority w:val="34"/>
    <w:qFormat/>
    <w:rsid w:val="00295632"/>
    <w:pPr>
      <w:ind w:left="720"/>
      <w:contextualSpacing/>
    </w:pPr>
    <w:rPr>
      <w:rFonts w:asciiTheme="minorHAnsi" w:eastAsiaTheme="minorHAnsi" w:hAnsiTheme="minorHAnsi"/>
      <w:sz w:val="24"/>
      <w:szCs w:val="24"/>
      <w:lang w:eastAsia="en-US"/>
    </w:rPr>
  </w:style>
  <w:style w:type="paragraph" w:customStyle="1" w:styleId="Default">
    <w:name w:val="Default"/>
    <w:rsid w:val="004B2DC4"/>
    <w:pPr>
      <w:autoSpaceDE w:val="0"/>
      <w:autoSpaceDN w:val="0"/>
      <w:adjustRightInd w:val="0"/>
      <w:spacing w:after="0" w:line="240" w:lineRule="auto"/>
    </w:pPr>
    <w:rPr>
      <w:rFonts w:ascii="Barlow" w:hAnsi="Barlow" w:cs="Barlow"/>
      <w:color w:val="000000"/>
      <w:sz w:val="24"/>
      <w:szCs w:val="24"/>
    </w:rPr>
  </w:style>
  <w:style w:type="paragraph" w:styleId="berarbeitung">
    <w:name w:val="Revision"/>
    <w:hidden/>
    <w:uiPriority w:val="99"/>
    <w:semiHidden/>
    <w:rsid w:val="007924ED"/>
    <w:pPr>
      <w:spacing w:after="0" w:line="240" w:lineRule="auto"/>
    </w:pPr>
  </w:style>
</w:styles>
</file>

<file path=word/webSettings.xml><?xml version="1.0" encoding="utf-8"?>
<w:webSettings xmlns:r="http://schemas.openxmlformats.org/officeDocument/2006/relationships" xmlns:w="http://schemas.openxmlformats.org/wordprocessingml/2006/main">
  <w:divs>
    <w:div w:id="243882331">
      <w:bodyDiv w:val="1"/>
      <w:marLeft w:val="0"/>
      <w:marRight w:val="0"/>
      <w:marTop w:val="0"/>
      <w:marBottom w:val="0"/>
      <w:divBdr>
        <w:top w:val="none" w:sz="0" w:space="0" w:color="auto"/>
        <w:left w:val="none" w:sz="0" w:space="0" w:color="auto"/>
        <w:bottom w:val="none" w:sz="0" w:space="0" w:color="auto"/>
        <w:right w:val="none" w:sz="0" w:space="0" w:color="auto"/>
      </w:divBdr>
    </w:div>
    <w:div w:id="794176314">
      <w:bodyDiv w:val="1"/>
      <w:marLeft w:val="0"/>
      <w:marRight w:val="0"/>
      <w:marTop w:val="0"/>
      <w:marBottom w:val="0"/>
      <w:divBdr>
        <w:top w:val="none" w:sz="0" w:space="0" w:color="auto"/>
        <w:left w:val="none" w:sz="0" w:space="0" w:color="auto"/>
        <w:bottom w:val="none" w:sz="0" w:space="0" w:color="auto"/>
        <w:right w:val="none" w:sz="0" w:space="0" w:color="auto"/>
      </w:divBdr>
    </w:div>
    <w:div w:id="1359039205">
      <w:bodyDiv w:val="1"/>
      <w:marLeft w:val="0"/>
      <w:marRight w:val="0"/>
      <w:marTop w:val="0"/>
      <w:marBottom w:val="0"/>
      <w:divBdr>
        <w:top w:val="none" w:sz="0" w:space="0" w:color="auto"/>
        <w:left w:val="none" w:sz="0" w:space="0" w:color="auto"/>
        <w:bottom w:val="none" w:sz="0" w:space="0" w:color="auto"/>
        <w:right w:val="none" w:sz="0" w:space="0" w:color="auto"/>
      </w:divBdr>
    </w:div>
    <w:div w:id="1448086573">
      <w:bodyDiv w:val="1"/>
      <w:marLeft w:val="0"/>
      <w:marRight w:val="0"/>
      <w:marTop w:val="0"/>
      <w:marBottom w:val="0"/>
      <w:divBdr>
        <w:top w:val="none" w:sz="0" w:space="0" w:color="auto"/>
        <w:left w:val="none" w:sz="0" w:space="0" w:color="auto"/>
        <w:bottom w:val="none" w:sz="0" w:space="0" w:color="auto"/>
        <w:right w:val="none" w:sz="0" w:space="0" w:color="auto"/>
      </w:divBdr>
    </w:div>
    <w:div w:id="1836457577">
      <w:bodyDiv w:val="1"/>
      <w:marLeft w:val="0"/>
      <w:marRight w:val="0"/>
      <w:marTop w:val="0"/>
      <w:marBottom w:val="0"/>
      <w:divBdr>
        <w:top w:val="none" w:sz="0" w:space="0" w:color="auto"/>
        <w:left w:val="none" w:sz="0" w:space="0" w:color="auto"/>
        <w:bottom w:val="none" w:sz="0" w:space="0" w:color="auto"/>
        <w:right w:val="none" w:sz="0" w:space="0" w:color="auto"/>
      </w:divBdr>
    </w:div>
    <w:div w:id="2122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35BEEDB17691D459FC2CDCB698A741A" ma:contentTypeVersion="12" ma:contentTypeDescription="Ein neues Dokument erstellen." ma:contentTypeScope="" ma:versionID="3ae666780dd75fa01697c4f5cb31de6b">
  <xsd:schema xmlns:xsd="http://www.w3.org/2001/XMLSchema" xmlns:xs="http://www.w3.org/2001/XMLSchema" xmlns:p="http://schemas.microsoft.com/office/2006/metadata/properties" xmlns:ns2="9ebfdbd0-5b62-4d1b-ae96-6dc3ecbffa93" xmlns:ns3="665a956a-1ef8-4978-834e-a5f936a54266" targetNamespace="http://schemas.microsoft.com/office/2006/metadata/properties" ma:root="true" ma:fieldsID="20149305f67c7bad30aae165e34c7969" ns2:_="" ns3:_="">
    <xsd:import namespace="9ebfdbd0-5b62-4d1b-ae96-6dc3ecbffa93"/>
    <xsd:import namespace="665a956a-1ef8-4978-834e-a5f936a542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fdbd0-5b62-4d1b-ae96-6dc3ecbffa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5a956a-1ef8-4978-834e-a5f936a5426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637B8-BE92-42F7-81D2-DF3F7EEEAE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ACD9EC-3C99-46D4-87DA-0E207644D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fdbd0-5b62-4d1b-ae96-6dc3ecbffa93"/>
    <ds:schemaRef ds:uri="665a956a-1ef8-4978-834e-a5f936a54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886A83-A346-4957-AD18-0705F3303E78}">
  <ds:schemaRefs>
    <ds:schemaRef ds:uri="http://schemas.microsoft.com/sharepoint/v3/contenttype/forms"/>
  </ds:schemaRefs>
</ds:datastoreItem>
</file>

<file path=customXml/itemProps4.xml><?xml version="1.0" encoding="utf-8"?>
<ds:datastoreItem xmlns:ds="http://schemas.openxmlformats.org/officeDocument/2006/customXml" ds:itemID="{91CEEFF8-4584-48EB-8898-73C746F3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780</Words>
  <Characters>4921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mk</cp:lastModifiedBy>
  <cp:revision>2</cp:revision>
  <cp:lastPrinted>2021-10-12T13:33:00Z</cp:lastPrinted>
  <dcterms:created xsi:type="dcterms:W3CDTF">2023-02-20T15:23:00Z</dcterms:created>
  <dcterms:modified xsi:type="dcterms:W3CDTF">2023-02-20T15:23:00Z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y fmtid="{D5CDD505-2E9C-101B-9397-08002B2CF9AE}" pid="9" name="ContentTypeId">
    <vt:lpwstr>0x010100B35BEEDB17691D459FC2CDCB698A741A</vt:lpwstr>
  </property>
</Properties>
</file>