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665B" w:rsidRPr="0018655A" w:rsidRDefault="005D665B" w:rsidP="005D665B">
      <w:pPr>
        <w:pStyle w:val="Kopfzeile"/>
        <w:tabs>
          <w:tab w:val="clear" w:pos="4536"/>
          <w:tab w:val="clear" w:pos="9072"/>
          <w:tab w:val="left" w:pos="182"/>
        </w:tabs>
        <w:spacing w:line="400" w:lineRule="exact"/>
        <w:jc w:val="both"/>
        <w:rPr>
          <w:rFonts w:cs="Arial"/>
          <w:sz w:val="18"/>
        </w:rPr>
      </w:pPr>
      <w:r>
        <w:rPr>
          <w:rFonts w:cs="Arial"/>
          <w:sz w:val="18"/>
        </w:rPr>
        <w:t>Text steht online unter: pr-neu</w:t>
      </w:r>
      <w:r w:rsidRPr="0018655A">
        <w:rPr>
          <w:rFonts w:cs="Arial"/>
          <w:sz w:val="18"/>
        </w:rPr>
        <w:t>.de</w:t>
      </w:r>
      <w:r>
        <w:rPr>
          <w:rFonts w:cs="Arial"/>
          <w:sz w:val="18"/>
        </w:rPr>
        <w:t>/</w:t>
      </w:r>
      <w:proofErr w:type="spellStart"/>
      <w:r>
        <w:rPr>
          <w:rFonts w:cs="Arial"/>
          <w:sz w:val="18"/>
        </w:rPr>
        <w:t>newsroom</w:t>
      </w:r>
      <w:proofErr w:type="spellEnd"/>
      <w:r w:rsidRPr="00363157">
        <w:rPr>
          <w:rFonts w:cs="Arial"/>
          <w:sz w:val="18"/>
        </w:rPr>
        <w:t xml:space="preserve"> </w:t>
      </w:r>
      <w:r>
        <w:rPr>
          <w:rFonts w:cs="Arial"/>
          <w:sz w:val="18"/>
        </w:rPr>
        <w:t xml:space="preserve">und unter </w:t>
      </w:r>
      <w:r w:rsidRPr="00953D01">
        <w:rPr>
          <w:rFonts w:cs="Arial"/>
          <w:sz w:val="18"/>
        </w:rPr>
        <w:t>www.sto.de/s/presse</w:t>
      </w:r>
    </w:p>
    <w:p w:rsidR="005D665B" w:rsidRPr="00FA21FF" w:rsidRDefault="005D665B" w:rsidP="005D665B">
      <w:pPr>
        <w:spacing w:line="400" w:lineRule="exact"/>
        <w:jc w:val="right"/>
        <w:rPr>
          <w:rFonts w:cs="Arial"/>
          <w:bCs/>
          <w:sz w:val="18"/>
          <w:szCs w:val="18"/>
        </w:rPr>
      </w:pPr>
      <w:r>
        <w:rPr>
          <w:rFonts w:cs="Arial"/>
          <w:bCs/>
          <w:sz w:val="18"/>
          <w:szCs w:val="18"/>
        </w:rPr>
        <w:t>0</w:t>
      </w:r>
      <w:r w:rsidR="00640329">
        <w:rPr>
          <w:rFonts w:cs="Arial"/>
          <w:bCs/>
          <w:sz w:val="18"/>
          <w:szCs w:val="18"/>
        </w:rPr>
        <w:t>5</w:t>
      </w:r>
      <w:r>
        <w:rPr>
          <w:rFonts w:cs="Arial"/>
          <w:bCs/>
          <w:sz w:val="18"/>
          <w:szCs w:val="18"/>
        </w:rPr>
        <w:t>/22-14</w:t>
      </w:r>
    </w:p>
    <w:p w:rsidR="004442E7" w:rsidRPr="004442E7" w:rsidRDefault="004442E7" w:rsidP="004442E7">
      <w:pPr>
        <w:spacing w:line="400" w:lineRule="exact"/>
        <w:rPr>
          <w:bCs/>
          <w:sz w:val="28"/>
          <w:szCs w:val="28"/>
          <w:u w:val="single"/>
        </w:rPr>
      </w:pPr>
      <w:proofErr w:type="spellStart"/>
      <w:r w:rsidRPr="004442E7">
        <w:rPr>
          <w:bCs/>
          <w:sz w:val="28"/>
          <w:szCs w:val="28"/>
          <w:u w:val="single"/>
        </w:rPr>
        <w:t>StoCleyer</w:t>
      </w:r>
      <w:proofErr w:type="spellEnd"/>
      <w:r w:rsidRPr="004442E7">
        <w:rPr>
          <w:bCs/>
          <w:sz w:val="28"/>
          <w:szCs w:val="28"/>
          <w:u w:val="single"/>
        </w:rPr>
        <w:t xml:space="preserve"> W auf </w:t>
      </w:r>
      <w:proofErr w:type="spellStart"/>
      <w:r w:rsidRPr="004442E7">
        <w:rPr>
          <w:bCs/>
          <w:sz w:val="28"/>
          <w:szCs w:val="28"/>
          <w:u w:val="single"/>
        </w:rPr>
        <w:t>StoTherm</w:t>
      </w:r>
      <w:proofErr w:type="spellEnd"/>
      <w:r w:rsidRPr="004442E7">
        <w:rPr>
          <w:bCs/>
          <w:sz w:val="28"/>
          <w:szCs w:val="28"/>
          <w:u w:val="single"/>
        </w:rPr>
        <w:t xml:space="preserve"> Wood</w:t>
      </w:r>
    </w:p>
    <w:p w:rsidR="00724C1C" w:rsidRPr="00724C1C" w:rsidRDefault="00724C1C" w:rsidP="00724C1C">
      <w:pPr>
        <w:spacing w:line="400" w:lineRule="exact"/>
        <w:rPr>
          <w:bCs/>
          <w:sz w:val="28"/>
          <w:szCs w:val="28"/>
          <w:u w:val="single"/>
        </w:rPr>
      </w:pPr>
    </w:p>
    <w:p w:rsidR="00724C1C" w:rsidRPr="00724C1C" w:rsidRDefault="001C56BA" w:rsidP="00724C1C">
      <w:pPr>
        <w:spacing w:line="400" w:lineRule="exact"/>
        <w:rPr>
          <w:b/>
          <w:bCs/>
          <w:sz w:val="40"/>
          <w:szCs w:val="40"/>
        </w:rPr>
      </w:pPr>
      <w:r w:rsidRPr="00724C1C">
        <w:rPr>
          <w:b/>
          <w:bCs/>
          <w:sz w:val="40"/>
          <w:szCs w:val="40"/>
        </w:rPr>
        <w:t>„Holz“ auf Holz</w:t>
      </w:r>
    </w:p>
    <w:p w:rsidR="007506AD" w:rsidRPr="00724C1C" w:rsidRDefault="007506AD" w:rsidP="00724C1C">
      <w:pPr>
        <w:spacing w:line="400" w:lineRule="exact"/>
        <w:rPr>
          <w:b/>
          <w:bCs/>
          <w:sz w:val="24"/>
          <w:szCs w:val="24"/>
        </w:rPr>
      </w:pPr>
    </w:p>
    <w:p w:rsidR="00123324" w:rsidRPr="00123324" w:rsidRDefault="00123324" w:rsidP="00123324">
      <w:pPr>
        <w:spacing w:line="400" w:lineRule="exact"/>
        <w:jc w:val="both"/>
        <w:rPr>
          <w:sz w:val="24"/>
          <w:szCs w:val="24"/>
        </w:rPr>
      </w:pPr>
      <w:r w:rsidRPr="00123324">
        <w:rPr>
          <w:sz w:val="24"/>
          <w:szCs w:val="24"/>
        </w:rPr>
        <w:t xml:space="preserve">Die Fassadenpaneele </w:t>
      </w:r>
      <w:proofErr w:type="spellStart"/>
      <w:r w:rsidRPr="00123324">
        <w:rPr>
          <w:sz w:val="24"/>
          <w:szCs w:val="24"/>
        </w:rPr>
        <w:t>StoCleyer</w:t>
      </w:r>
      <w:proofErr w:type="spellEnd"/>
      <w:r w:rsidRPr="00123324">
        <w:rPr>
          <w:sz w:val="24"/>
          <w:szCs w:val="24"/>
        </w:rPr>
        <w:t xml:space="preserve"> W sehen aus wie echtes Holz, erfordern aber deutlich weniger Pflege. Die bereits seit längerem erfolgreichen Paneele (früher: </w:t>
      </w:r>
      <w:proofErr w:type="spellStart"/>
      <w:r w:rsidRPr="00123324">
        <w:rPr>
          <w:sz w:val="24"/>
          <w:szCs w:val="24"/>
        </w:rPr>
        <w:t>StoVeneer</w:t>
      </w:r>
      <w:proofErr w:type="spellEnd"/>
      <w:r w:rsidRPr="00123324">
        <w:rPr>
          <w:sz w:val="24"/>
          <w:szCs w:val="24"/>
        </w:rPr>
        <w:t xml:space="preserve"> Wood) sind nun auch für das WDVS </w:t>
      </w:r>
      <w:proofErr w:type="spellStart"/>
      <w:r w:rsidRPr="00123324">
        <w:rPr>
          <w:sz w:val="24"/>
          <w:szCs w:val="24"/>
        </w:rPr>
        <w:t>StoTherm</w:t>
      </w:r>
      <w:proofErr w:type="spellEnd"/>
      <w:r w:rsidRPr="00123324">
        <w:rPr>
          <w:sz w:val="24"/>
          <w:szCs w:val="24"/>
        </w:rPr>
        <w:t xml:space="preserve"> Wood allgemein bauaufsichtlich zugelassen.</w:t>
      </w:r>
      <w:r>
        <w:rPr>
          <w:sz w:val="24"/>
          <w:szCs w:val="24"/>
        </w:rPr>
        <w:t xml:space="preserve"> </w:t>
      </w:r>
      <w:r w:rsidRPr="00123324">
        <w:rPr>
          <w:sz w:val="24"/>
          <w:szCs w:val="24"/>
        </w:rPr>
        <w:t xml:space="preserve">Die Zulassung (Z-33.47-659) bestätigt den Einsatz von </w:t>
      </w:r>
      <w:proofErr w:type="spellStart"/>
      <w:r w:rsidRPr="00123324">
        <w:rPr>
          <w:sz w:val="24"/>
          <w:szCs w:val="24"/>
        </w:rPr>
        <w:t>StoCleyer</w:t>
      </w:r>
      <w:proofErr w:type="spellEnd"/>
      <w:r w:rsidRPr="00123324">
        <w:rPr>
          <w:sz w:val="24"/>
          <w:szCs w:val="24"/>
        </w:rPr>
        <w:t xml:space="preserve"> W auf dem ökologischen Dämmsystem </w:t>
      </w:r>
      <w:proofErr w:type="spellStart"/>
      <w:r w:rsidRPr="00123324">
        <w:rPr>
          <w:sz w:val="24"/>
          <w:szCs w:val="24"/>
        </w:rPr>
        <w:t>StoTherm</w:t>
      </w:r>
      <w:proofErr w:type="spellEnd"/>
      <w:r w:rsidRPr="00123324">
        <w:rPr>
          <w:sz w:val="24"/>
          <w:szCs w:val="24"/>
        </w:rPr>
        <w:t xml:space="preserve"> Wood, das auf einer Dämmplatte aus Holzweichfasern aus nachhaltiger Forstwirtschaft basiert.</w:t>
      </w:r>
      <w:r>
        <w:rPr>
          <w:sz w:val="24"/>
          <w:szCs w:val="24"/>
        </w:rPr>
        <w:t xml:space="preserve"> </w:t>
      </w:r>
      <w:r w:rsidRPr="00123324">
        <w:rPr>
          <w:sz w:val="24"/>
          <w:szCs w:val="24"/>
        </w:rPr>
        <w:t>Die Fassadenpaneele in Holz-Optik sind eine wirtschaftliche, einfach zu realisierende und pflegeleichte Alternative zu Echtholz. Im Vergleich zu diesem benötigen sie keine regelmäßige Wartung und bieten Holzschäd</w:t>
      </w:r>
      <w:r>
        <w:rPr>
          <w:sz w:val="24"/>
          <w:szCs w:val="24"/>
        </w:rPr>
        <w:softHyphen/>
      </w:r>
      <w:r w:rsidRPr="00123324">
        <w:rPr>
          <w:sz w:val="24"/>
          <w:szCs w:val="24"/>
        </w:rPr>
        <w:t>lingen keinen Lebensraum. Ihre unterschiedlichen Maserungen bekommen die 200 x 16 Zentimeter großen Paneele bereits werkseitig. Sie werden dann als Bestandteil eines WDVS voll</w:t>
      </w:r>
      <w:r>
        <w:rPr>
          <w:sz w:val="24"/>
          <w:szCs w:val="24"/>
        </w:rPr>
        <w:softHyphen/>
      </w:r>
      <w:r w:rsidRPr="00123324">
        <w:rPr>
          <w:sz w:val="24"/>
          <w:szCs w:val="24"/>
        </w:rPr>
        <w:t>flächig auf dem Unterputz verklebt. Im Gegensatz zu Echtholz- oder Kunststoff-Paneelen benötigen sie keine Unterkonstruktion oder komplizierten Detailanschlüsse. Ein abschließender zweifacher Anstrich – lasierend oder deckend – stellt einen langfristigen Witterungsschutz sicher.</w:t>
      </w:r>
    </w:p>
    <w:p w:rsidR="00604B30" w:rsidRPr="00724C1C" w:rsidRDefault="00123324" w:rsidP="00123324">
      <w:pPr>
        <w:spacing w:line="400" w:lineRule="exact"/>
        <w:jc w:val="both"/>
        <w:rPr>
          <w:sz w:val="24"/>
          <w:szCs w:val="24"/>
        </w:rPr>
      </w:pPr>
      <w:r w:rsidRPr="00123324">
        <w:rPr>
          <w:sz w:val="24"/>
          <w:szCs w:val="24"/>
        </w:rPr>
        <w:t>Weitere Informationen unter stoindustrie.de.</w:t>
      </w:r>
    </w:p>
    <w:p w:rsidR="00512D7C" w:rsidRDefault="005D665B" w:rsidP="005D665B">
      <w:pPr>
        <w:spacing w:line="400" w:lineRule="exact"/>
        <w:jc w:val="right"/>
        <w:rPr>
          <w:i/>
          <w:sz w:val="24"/>
          <w:szCs w:val="24"/>
        </w:rPr>
      </w:pPr>
      <w:r>
        <w:rPr>
          <w:i/>
          <w:sz w:val="24"/>
          <w:szCs w:val="24"/>
        </w:rPr>
        <w:t>ca. 1.100 Zeichen</w:t>
      </w:r>
    </w:p>
    <w:p w:rsidR="00123324" w:rsidRDefault="00123324" w:rsidP="00512D7C">
      <w:pPr>
        <w:spacing w:line="400" w:lineRule="exact"/>
        <w:rPr>
          <w:sz w:val="24"/>
          <w:szCs w:val="24"/>
        </w:rPr>
      </w:pPr>
    </w:p>
    <w:p w:rsidR="00123324" w:rsidRDefault="00123324">
      <w:pPr>
        <w:spacing w:after="160" w:line="259" w:lineRule="auto"/>
        <w:rPr>
          <w:b/>
          <w:sz w:val="24"/>
          <w:szCs w:val="24"/>
        </w:rPr>
      </w:pPr>
      <w:r>
        <w:rPr>
          <w:b/>
          <w:sz w:val="24"/>
          <w:szCs w:val="24"/>
        </w:rPr>
        <w:br w:type="page"/>
      </w:r>
    </w:p>
    <w:p w:rsidR="005D665B" w:rsidRPr="005D665B" w:rsidRDefault="005D665B" w:rsidP="00724C1C">
      <w:pPr>
        <w:spacing w:line="400" w:lineRule="exact"/>
        <w:rPr>
          <w:b/>
          <w:sz w:val="24"/>
          <w:szCs w:val="24"/>
        </w:rPr>
      </w:pPr>
      <w:r>
        <w:rPr>
          <w:b/>
          <w:sz w:val="24"/>
          <w:szCs w:val="24"/>
        </w:rPr>
        <w:lastRenderedPageBreak/>
        <w:t>Bild:</w:t>
      </w:r>
    </w:p>
    <w:p w:rsidR="005D665B" w:rsidRDefault="00724C1C" w:rsidP="00724C1C">
      <w:pPr>
        <w:spacing w:line="400" w:lineRule="exact"/>
        <w:rPr>
          <w:sz w:val="24"/>
          <w:szCs w:val="24"/>
        </w:rPr>
      </w:pPr>
      <w:r>
        <w:rPr>
          <w:sz w:val="24"/>
          <w:szCs w:val="24"/>
        </w:rPr>
        <w:t>[</w:t>
      </w:r>
      <w:r w:rsidR="005D665B">
        <w:rPr>
          <w:sz w:val="24"/>
          <w:szCs w:val="24"/>
        </w:rPr>
        <w:t>22_14_CleyerW]</w:t>
      </w:r>
    </w:p>
    <w:p w:rsidR="00123324" w:rsidRPr="005F4E2E" w:rsidRDefault="005F4E2E" w:rsidP="00123324">
      <w:pPr>
        <w:spacing w:line="400" w:lineRule="exact"/>
        <w:jc w:val="both"/>
        <w:rPr>
          <w:i/>
          <w:sz w:val="24"/>
          <w:szCs w:val="24"/>
        </w:rPr>
      </w:pPr>
      <w:r w:rsidRPr="005F4E2E">
        <w:rPr>
          <w:i/>
          <w:noProof/>
          <w:sz w:val="24"/>
          <w:szCs w:val="24"/>
          <w:lang w:eastAsia="de-DE"/>
        </w:rPr>
        <w:drawing>
          <wp:anchor distT="0" distB="0" distL="114300" distR="114300" simplePos="0" relativeHeight="251658240" behindDoc="0" locked="0" layoutInCell="1" allowOverlap="1">
            <wp:simplePos x="0" y="0"/>
            <wp:positionH relativeFrom="column">
              <wp:posOffset>-3810</wp:posOffset>
            </wp:positionH>
            <wp:positionV relativeFrom="paragraph">
              <wp:posOffset>34290</wp:posOffset>
            </wp:positionV>
            <wp:extent cx="2414905" cy="1847850"/>
            <wp:effectExtent l="19050" t="0" r="4445" b="0"/>
            <wp:wrapTopAndBottom/>
            <wp:docPr id="1" name="Bild 1" descr="\\OMV\daten\Daten-Mac\Sto\2022\Prints\22_14_CleyerW_Wood\22_14_StoCleyer_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V\daten\Daten-Mac\Sto\2022\Prints\22_14_CleyerW_Wood\22_14_StoCleyer_K.jpg"/>
                    <pic:cNvPicPr>
                      <a:picLocks noChangeAspect="1" noChangeArrowheads="1"/>
                    </pic:cNvPicPr>
                  </pic:nvPicPr>
                  <pic:blipFill>
                    <a:blip r:embed="rId7" cstate="print"/>
                    <a:srcRect/>
                    <a:stretch>
                      <a:fillRect/>
                    </a:stretch>
                  </pic:blipFill>
                  <pic:spPr bwMode="auto">
                    <a:xfrm>
                      <a:off x="0" y="0"/>
                      <a:ext cx="2414905" cy="1847850"/>
                    </a:xfrm>
                    <a:prstGeom prst="rect">
                      <a:avLst/>
                    </a:prstGeom>
                    <a:noFill/>
                    <a:ln w="9525">
                      <a:noFill/>
                      <a:miter lim="800000"/>
                      <a:headEnd/>
                      <a:tailEnd/>
                    </a:ln>
                  </pic:spPr>
                </pic:pic>
              </a:graphicData>
            </a:graphic>
          </wp:anchor>
        </w:drawing>
      </w:r>
      <w:proofErr w:type="spellStart"/>
      <w:r w:rsidR="00123324" w:rsidRPr="005F4E2E">
        <w:rPr>
          <w:i/>
          <w:sz w:val="24"/>
          <w:szCs w:val="24"/>
        </w:rPr>
        <w:t>StoCleyer</w:t>
      </w:r>
      <w:proofErr w:type="spellEnd"/>
      <w:r w:rsidR="00123324" w:rsidRPr="005F4E2E">
        <w:rPr>
          <w:i/>
          <w:sz w:val="24"/>
          <w:szCs w:val="24"/>
        </w:rPr>
        <w:t xml:space="preserve"> W (früher: </w:t>
      </w:r>
      <w:proofErr w:type="spellStart"/>
      <w:r w:rsidR="00123324" w:rsidRPr="005F4E2E">
        <w:rPr>
          <w:i/>
          <w:sz w:val="24"/>
          <w:szCs w:val="24"/>
        </w:rPr>
        <w:t>StoVeneer</w:t>
      </w:r>
      <w:proofErr w:type="spellEnd"/>
      <w:r w:rsidR="00123324" w:rsidRPr="005F4E2E">
        <w:rPr>
          <w:i/>
          <w:sz w:val="24"/>
          <w:szCs w:val="24"/>
        </w:rPr>
        <w:t xml:space="preserve"> Wood) ist von Holz kaum zu unterscheiden und hält und hält und hält.</w:t>
      </w:r>
    </w:p>
    <w:p w:rsidR="00977DCA" w:rsidRDefault="004B034A" w:rsidP="00724C1C">
      <w:pPr>
        <w:spacing w:line="400" w:lineRule="exact"/>
        <w:jc w:val="right"/>
        <w:rPr>
          <w:sz w:val="24"/>
          <w:szCs w:val="24"/>
        </w:rPr>
      </w:pPr>
      <w:r w:rsidRPr="00724C1C">
        <w:rPr>
          <w:sz w:val="24"/>
          <w:szCs w:val="24"/>
        </w:rPr>
        <w:t xml:space="preserve">Bild: </w:t>
      </w:r>
      <w:proofErr w:type="spellStart"/>
      <w:r w:rsidRPr="00724C1C">
        <w:rPr>
          <w:sz w:val="24"/>
          <w:szCs w:val="24"/>
        </w:rPr>
        <w:t>Sto</w:t>
      </w:r>
      <w:proofErr w:type="spellEnd"/>
      <w:r w:rsidRPr="00724C1C">
        <w:rPr>
          <w:sz w:val="24"/>
          <w:szCs w:val="24"/>
        </w:rPr>
        <w:t xml:space="preserve"> SE &amp; Co. KGaA</w:t>
      </w:r>
    </w:p>
    <w:p w:rsidR="005D665B" w:rsidRDefault="005D665B" w:rsidP="005D665B">
      <w:pPr>
        <w:autoSpaceDE w:val="0"/>
        <w:autoSpaceDN w:val="0"/>
        <w:adjustRightInd w:val="0"/>
        <w:spacing w:line="400" w:lineRule="exact"/>
        <w:rPr>
          <w:rFonts w:eastAsia="FrutigerNextPro-Regular" w:cs="Arial"/>
          <w:color w:val="1A1A18"/>
          <w:sz w:val="24"/>
          <w:szCs w:val="24"/>
        </w:rPr>
      </w:pPr>
    </w:p>
    <w:p w:rsidR="00312F17" w:rsidRDefault="00312F17" w:rsidP="005D665B">
      <w:pPr>
        <w:autoSpaceDE w:val="0"/>
        <w:autoSpaceDN w:val="0"/>
        <w:adjustRightInd w:val="0"/>
        <w:spacing w:line="400" w:lineRule="exact"/>
        <w:rPr>
          <w:rFonts w:eastAsia="FrutigerNextPro-Regular" w:cs="Arial"/>
          <w:color w:val="1A1A18"/>
          <w:sz w:val="24"/>
          <w:szCs w:val="24"/>
        </w:rPr>
      </w:pPr>
    </w:p>
    <w:p w:rsidR="005D665B" w:rsidRPr="007E0BE5" w:rsidRDefault="005D665B" w:rsidP="005D665B">
      <w:pPr>
        <w:pStyle w:val="berschrift5"/>
        <w:widowControl w:val="0"/>
        <w:spacing w:before="0" w:after="0"/>
        <w:jc w:val="both"/>
        <w:rPr>
          <w:rFonts w:ascii="Arial" w:hAnsi="Arial" w:cs="Arial"/>
          <w:sz w:val="18"/>
          <w:szCs w:val="18"/>
          <w:u w:color="000000" w:themeColor="text1"/>
        </w:rPr>
      </w:pPr>
      <w:r w:rsidRPr="007E0BE5">
        <w:rPr>
          <w:rFonts w:ascii="Arial" w:eastAsia="Times New Roman" w:hAnsi="Arial" w:cs="Arial"/>
          <w:i w:val="0"/>
          <w:iCs w:val="0"/>
          <w:sz w:val="18"/>
          <w:szCs w:val="18"/>
          <w:u w:color="000000" w:themeColor="text1"/>
        </w:rPr>
        <w:t>Rückfragen beantwortet gern</w:t>
      </w:r>
    </w:p>
    <w:p w:rsidR="005D665B" w:rsidRPr="007E0BE5" w:rsidRDefault="005D665B" w:rsidP="005D665B">
      <w:pPr>
        <w:pStyle w:val="Textkrper"/>
        <w:framePr w:w="3782" w:h="1077" w:wrap="around" w:vAnchor="text" w:hAnchor="text" w:x="1" w:y="41" w:anchorLock="1"/>
        <w:widowControl w:val="0"/>
        <w:shd w:val="solid" w:color="FFFFFF" w:fill="FFFFFF"/>
        <w:spacing w:after="0"/>
        <w:rPr>
          <w:rFonts w:cs="Arial"/>
          <w:bCs/>
          <w:sz w:val="18"/>
          <w:szCs w:val="18"/>
          <w:u w:color="000000" w:themeColor="text1"/>
        </w:rPr>
      </w:pPr>
      <w:r>
        <w:rPr>
          <w:rFonts w:cs="Arial"/>
          <w:b/>
          <w:bCs/>
          <w:sz w:val="18"/>
          <w:szCs w:val="18"/>
          <w:u w:color="000000" w:themeColor="text1"/>
        </w:rPr>
        <w:t>pr neu -</w:t>
      </w:r>
      <w:r w:rsidRPr="007E0BE5">
        <w:rPr>
          <w:rFonts w:cs="Arial"/>
          <w:b/>
          <w:bCs/>
          <w:sz w:val="18"/>
          <w:szCs w:val="18"/>
          <w:u w:color="000000" w:themeColor="text1"/>
        </w:rPr>
        <w:t xml:space="preserve"> gedacht </w:t>
      </w:r>
    </w:p>
    <w:p w:rsidR="005D665B" w:rsidRPr="00333CB3" w:rsidRDefault="005D665B" w:rsidP="005D665B">
      <w:pPr>
        <w:pStyle w:val="Textkrper"/>
        <w:framePr w:w="3782" w:h="1077" w:wrap="around" w:vAnchor="text" w:hAnchor="text" w:x="1" w:y="41" w:anchorLock="1"/>
        <w:shd w:val="solid" w:color="FFFFFF" w:fill="FFFFFF"/>
        <w:spacing w:after="0"/>
        <w:rPr>
          <w:rFonts w:cs="Arial"/>
          <w:sz w:val="18"/>
          <w:szCs w:val="18"/>
          <w:u w:color="000000" w:themeColor="text1"/>
          <w:lang w:val="en-US"/>
        </w:rPr>
      </w:pPr>
      <w:r w:rsidRPr="00333CB3">
        <w:rPr>
          <w:rFonts w:cs="Arial"/>
          <w:sz w:val="18"/>
          <w:szCs w:val="18"/>
          <w:u w:color="000000" w:themeColor="text1"/>
          <w:lang w:val="en-US"/>
        </w:rPr>
        <w:t>Jan Birkenfeld</w:t>
      </w:r>
    </w:p>
    <w:p w:rsidR="005D665B" w:rsidRPr="00333CB3" w:rsidRDefault="005D665B" w:rsidP="005D665B">
      <w:pPr>
        <w:pStyle w:val="Textkrper"/>
        <w:framePr w:w="3782" w:h="1077" w:wrap="around" w:vAnchor="text" w:hAnchor="text" w:x="1" w:y="41" w:anchorLock="1"/>
        <w:shd w:val="solid" w:color="FFFFFF" w:fill="FFFFFF"/>
        <w:spacing w:after="0"/>
        <w:rPr>
          <w:rFonts w:cs="Arial"/>
          <w:sz w:val="18"/>
          <w:szCs w:val="18"/>
          <w:u w:color="000000" w:themeColor="text1"/>
          <w:lang w:val="en-US"/>
        </w:rPr>
      </w:pPr>
      <w:r w:rsidRPr="00333CB3">
        <w:rPr>
          <w:rFonts w:cs="Arial"/>
          <w:sz w:val="18"/>
          <w:szCs w:val="18"/>
          <w:u w:color="000000" w:themeColor="text1"/>
          <w:lang w:val="en-US"/>
        </w:rPr>
        <w:t>Tel.: 05307 / 80093 - 85</w:t>
      </w:r>
    </w:p>
    <w:p w:rsidR="005D665B" w:rsidRPr="00333CB3" w:rsidRDefault="005D665B" w:rsidP="005D665B">
      <w:pPr>
        <w:framePr w:w="3782" w:h="1077" w:wrap="around" w:vAnchor="text" w:hAnchor="text" w:x="1" w:y="41" w:anchorLock="1"/>
        <w:shd w:val="solid" w:color="FFFFFF" w:fill="FFFFFF"/>
        <w:jc w:val="both"/>
        <w:rPr>
          <w:rFonts w:cs="Arial"/>
          <w:sz w:val="18"/>
          <w:szCs w:val="18"/>
          <w:u w:color="000000" w:themeColor="text1"/>
          <w:lang w:val="en-US"/>
        </w:rPr>
      </w:pPr>
      <w:r w:rsidRPr="00333CB3">
        <w:rPr>
          <w:rFonts w:cs="Arial"/>
          <w:sz w:val="18"/>
          <w:szCs w:val="18"/>
          <w:u w:color="000000" w:themeColor="text1"/>
          <w:lang w:val="en-US"/>
        </w:rPr>
        <w:t>E-Mail: j.birkenfeld@pr-neu.de</w:t>
      </w:r>
    </w:p>
    <w:p w:rsidR="005D665B" w:rsidRPr="007E0BE5" w:rsidRDefault="005D665B" w:rsidP="005D665B">
      <w:pPr>
        <w:rPr>
          <w:rFonts w:cs="Arial"/>
          <w:sz w:val="18"/>
          <w:szCs w:val="18"/>
          <w:u w:color="000000" w:themeColor="text1"/>
        </w:rPr>
      </w:pPr>
      <w:r w:rsidRPr="007E0BE5">
        <w:rPr>
          <w:rFonts w:cs="Arial"/>
          <w:sz w:val="18"/>
          <w:szCs w:val="18"/>
          <w:u w:color="000000" w:themeColor="text1"/>
        </w:rPr>
        <w:t>Abdruck honorarfrei, Belegexemplar erbeten an:</w:t>
      </w:r>
    </w:p>
    <w:p w:rsidR="005D665B" w:rsidRPr="007E0BE5" w:rsidRDefault="005D665B" w:rsidP="005D665B">
      <w:pPr>
        <w:rPr>
          <w:rFonts w:cs="Arial"/>
          <w:sz w:val="18"/>
          <w:szCs w:val="18"/>
          <w:u w:color="000000" w:themeColor="text1"/>
        </w:rPr>
      </w:pPr>
      <w:r>
        <w:rPr>
          <w:rFonts w:cs="Arial"/>
          <w:sz w:val="18"/>
          <w:szCs w:val="18"/>
          <w:u w:color="000000" w:themeColor="text1"/>
        </w:rPr>
        <w:t>pr neu -</w:t>
      </w:r>
      <w:r w:rsidRPr="007E0BE5">
        <w:rPr>
          <w:rFonts w:cs="Arial"/>
          <w:sz w:val="18"/>
          <w:szCs w:val="18"/>
          <w:u w:color="000000" w:themeColor="text1"/>
        </w:rPr>
        <w:t xml:space="preserve"> gedacht. Braunschweig</w:t>
      </w:r>
    </w:p>
    <w:p w:rsidR="005D665B" w:rsidRDefault="005D665B" w:rsidP="005D665B">
      <w:pPr>
        <w:spacing w:after="160" w:line="259" w:lineRule="auto"/>
        <w:rPr>
          <w:rFonts w:eastAsia="FrutigerNextPro-Regular" w:cs="Arial"/>
          <w:color w:val="1A1A18"/>
          <w:sz w:val="24"/>
          <w:szCs w:val="24"/>
        </w:rPr>
      </w:pPr>
    </w:p>
    <w:p w:rsidR="005D665B" w:rsidRDefault="005D665B" w:rsidP="005D665B">
      <w:pPr>
        <w:spacing w:after="160" w:line="259" w:lineRule="auto"/>
        <w:rPr>
          <w:rFonts w:eastAsia="FrutigerNextPro-Regular" w:cs="Arial"/>
          <w:color w:val="1A1A18"/>
          <w:sz w:val="24"/>
          <w:szCs w:val="24"/>
        </w:rPr>
      </w:pPr>
    </w:p>
    <w:p w:rsidR="00312F17" w:rsidRDefault="00312F17" w:rsidP="005D665B">
      <w:pPr>
        <w:autoSpaceDE w:val="0"/>
        <w:autoSpaceDN w:val="0"/>
        <w:adjustRightInd w:val="0"/>
        <w:spacing w:line="240" w:lineRule="exact"/>
        <w:jc w:val="both"/>
        <w:rPr>
          <w:rFonts w:eastAsia="FrutigerNextPro-Regular" w:cs="Arial"/>
          <w:b/>
          <w:bCs/>
          <w:color w:val="1A1A18"/>
          <w:szCs w:val="20"/>
        </w:rPr>
      </w:pPr>
    </w:p>
    <w:p w:rsidR="00312F17" w:rsidRDefault="00312F17" w:rsidP="005D665B">
      <w:pPr>
        <w:autoSpaceDE w:val="0"/>
        <w:autoSpaceDN w:val="0"/>
        <w:adjustRightInd w:val="0"/>
        <w:spacing w:line="240" w:lineRule="exact"/>
        <w:jc w:val="both"/>
        <w:rPr>
          <w:rFonts w:eastAsia="FrutigerNextPro-Regular" w:cs="Arial"/>
          <w:b/>
          <w:bCs/>
          <w:color w:val="1A1A18"/>
          <w:szCs w:val="20"/>
        </w:rPr>
      </w:pPr>
    </w:p>
    <w:p w:rsidR="005D665B" w:rsidRPr="00363157" w:rsidRDefault="005D665B" w:rsidP="005D665B">
      <w:pPr>
        <w:autoSpaceDE w:val="0"/>
        <w:autoSpaceDN w:val="0"/>
        <w:adjustRightInd w:val="0"/>
        <w:spacing w:line="240" w:lineRule="exact"/>
        <w:jc w:val="both"/>
        <w:rPr>
          <w:rFonts w:eastAsia="FrutigerNextPro-Regular" w:cs="Arial"/>
          <w:b/>
          <w:bCs/>
          <w:color w:val="1A1A18"/>
          <w:szCs w:val="20"/>
        </w:rPr>
      </w:pPr>
      <w:r w:rsidRPr="00363157">
        <w:rPr>
          <w:rFonts w:eastAsia="FrutigerNextPro-Regular" w:cs="Arial"/>
          <w:b/>
          <w:bCs/>
          <w:color w:val="1A1A18"/>
          <w:szCs w:val="20"/>
        </w:rPr>
        <w:t>Sto: Als Technologieführer auf Kurs</w:t>
      </w:r>
    </w:p>
    <w:p w:rsidR="005D665B" w:rsidRPr="00363157" w:rsidRDefault="005D665B" w:rsidP="005D665B">
      <w:pPr>
        <w:autoSpaceDE w:val="0"/>
        <w:autoSpaceDN w:val="0"/>
        <w:adjustRightInd w:val="0"/>
        <w:spacing w:line="240" w:lineRule="exact"/>
        <w:jc w:val="both"/>
        <w:rPr>
          <w:rFonts w:eastAsia="FrutigerNextPro-Regular" w:cs="Arial"/>
          <w:color w:val="1A1A18"/>
          <w:szCs w:val="20"/>
        </w:rPr>
      </w:pPr>
    </w:p>
    <w:p w:rsidR="005D665B" w:rsidRPr="00426699" w:rsidRDefault="00DB0031" w:rsidP="00426699">
      <w:pPr>
        <w:autoSpaceDE w:val="0"/>
        <w:autoSpaceDN w:val="0"/>
        <w:adjustRightInd w:val="0"/>
        <w:spacing w:line="240" w:lineRule="exact"/>
        <w:jc w:val="both"/>
        <w:rPr>
          <w:rFonts w:eastAsia="FrutigerNextPro-Regular" w:cs="Arial"/>
          <w:b/>
          <w:bCs/>
          <w:color w:val="1A1A18"/>
          <w:szCs w:val="20"/>
        </w:rPr>
      </w:pPr>
      <w:r w:rsidRPr="00DB0031">
        <w:rPr>
          <w:rFonts w:eastAsia="FrutigerNextPro-Regular" w:cs="Arial"/>
          <w:color w:val="1A1A18"/>
          <w:szCs w:val="20"/>
        </w:rPr>
        <w:t xml:space="preserve">Die </w:t>
      </w:r>
      <w:proofErr w:type="spellStart"/>
      <w:r w:rsidRPr="00DB0031">
        <w:rPr>
          <w:rFonts w:eastAsia="FrutigerNextPro-Regular" w:cs="Arial"/>
          <w:color w:val="1A1A18"/>
          <w:szCs w:val="20"/>
        </w:rPr>
        <w:t>Sto</w:t>
      </w:r>
      <w:proofErr w:type="spellEnd"/>
      <w:r w:rsidRPr="00DB0031">
        <w:rPr>
          <w:rFonts w:eastAsia="FrutigerNextPro-Regular" w:cs="Arial"/>
          <w:color w:val="1A1A18"/>
          <w:szCs w:val="20"/>
        </w:rPr>
        <w:t xml:space="preserve"> SE &amp; Co. KGaA (</w:t>
      </w:r>
      <w:proofErr w:type="spellStart"/>
      <w:r w:rsidRPr="00DB0031">
        <w:rPr>
          <w:rFonts w:eastAsia="FrutigerNextPro-Regular" w:cs="Arial"/>
          <w:color w:val="1A1A18"/>
          <w:szCs w:val="20"/>
        </w:rPr>
        <w:t>Stühlingen</w:t>
      </w:r>
      <w:proofErr w:type="spellEnd"/>
      <w:r w:rsidRPr="00DB0031">
        <w:rPr>
          <w:rFonts w:eastAsia="FrutigerNextPro-Regular" w:cs="Arial"/>
          <w:color w:val="1A1A18"/>
          <w:szCs w:val="20"/>
        </w:rPr>
        <w:t>) ist ein international führender Hersteller von Prod</w:t>
      </w:r>
      <w:r>
        <w:rPr>
          <w:rFonts w:eastAsia="FrutigerNextPro-Regular" w:cs="Arial"/>
          <w:color w:val="1A1A18"/>
          <w:szCs w:val="20"/>
        </w:rPr>
        <w:t>ukten und Systemen zur Beschich</w:t>
      </w:r>
      <w:r w:rsidRPr="00DB0031">
        <w:rPr>
          <w:rFonts w:eastAsia="FrutigerNextPro-Regular" w:cs="Arial"/>
          <w:color w:val="1A1A18"/>
          <w:szCs w:val="20"/>
        </w:rPr>
        <w:t>tung von Gebäuden. Ihr breites Portfolio umfasst Farben, Putze, Lacke, Fassaden-Dämmsysteme, Werkstoffe für die Betoninstandsetzung, Bodenb</w:t>
      </w:r>
      <w:r>
        <w:rPr>
          <w:rFonts w:eastAsia="FrutigerNextPro-Regular" w:cs="Arial"/>
          <w:color w:val="1A1A18"/>
          <w:szCs w:val="20"/>
        </w:rPr>
        <w:t>eschichtungen, Akustik- und vor</w:t>
      </w:r>
      <w:r w:rsidRPr="00DB0031">
        <w:rPr>
          <w:rFonts w:eastAsia="FrutigerNextPro-Regular" w:cs="Arial"/>
          <w:color w:val="1A1A18"/>
          <w:szCs w:val="20"/>
        </w:rPr>
        <w:t xml:space="preserve">gehängte </w:t>
      </w:r>
      <w:proofErr w:type="spellStart"/>
      <w:r w:rsidRPr="00DB0031">
        <w:rPr>
          <w:rFonts w:eastAsia="FrutigerNextPro-Regular" w:cs="Arial"/>
          <w:color w:val="1A1A18"/>
          <w:szCs w:val="20"/>
        </w:rPr>
        <w:t>hinterlüftete</w:t>
      </w:r>
      <w:proofErr w:type="spellEnd"/>
      <w:r w:rsidRPr="00DB0031">
        <w:rPr>
          <w:rFonts w:eastAsia="FrutigerNextPro-Regular" w:cs="Arial"/>
          <w:color w:val="1A1A18"/>
          <w:szCs w:val="20"/>
        </w:rPr>
        <w:t xml:space="preserve"> Fassadensysteme. Mit mehr als 5.600 Mitarbeitern erwirtschaftete der Konzern 2021 einen Umsatz von 1,590 Milliarden Euro. Ende 2021 war der </w:t>
      </w:r>
      <w:proofErr w:type="spellStart"/>
      <w:r w:rsidRPr="00DB0031">
        <w:rPr>
          <w:rFonts w:eastAsia="FrutigerNextPro-Regular" w:cs="Arial"/>
          <w:color w:val="1A1A18"/>
          <w:szCs w:val="20"/>
        </w:rPr>
        <w:t>Sto</w:t>
      </w:r>
      <w:proofErr w:type="spellEnd"/>
      <w:r w:rsidRPr="00DB0031">
        <w:rPr>
          <w:rFonts w:eastAsia="FrutigerNextPro-Regular" w:cs="Arial"/>
          <w:color w:val="1A1A18"/>
          <w:szCs w:val="20"/>
        </w:rPr>
        <w:t>-Konzern in 38 Ländern mit 50 eigenen operativen Tochtergesellschaften und deren Betriebsstätten vertreten. Darüber hinaus bestehen Lieferbeziehungen zu Vertriebspartnern in zahlreichen weiteren Staaten. Der Leitgedanke „Bewusst bauen“ verdeutlicht in zwei Worten das Selbstverstä</w:t>
      </w:r>
      <w:r>
        <w:rPr>
          <w:rFonts w:eastAsia="FrutigerNextPro-Regular" w:cs="Arial"/>
          <w:color w:val="1A1A18"/>
          <w:szCs w:val="20"/>
        </w:rPr>
        <w:t xml:space="preserve">ndnis der </w:t>
      </w:r>
      <w:proofErr w:type="spellStart"/>
      <w:r>
        <w:rPr>
          <w:rFonts w:eastAsia="FrutigerNextPro-Regular" w:cs="Arial"/>
          <w:color w:val="1A1A18"/>
          <w:szCs w:val="20"/>
        </w:rPr>
        <w:t>Sto</w:t>
      </w:r>
      <w:proofErr w:type="spellEnd"/>
      <w:r>
        <w:rPr>
          <w:rFonts w:eastAsia="FrutigerNextPro-Regular" w:cs="Arial"/>
          <w:color w:val="1A1A18"/>
          <w:szCs w:val="20"/>
        </w:rPr>
        <w:t>-Gruppe, das ökolo</w:t>
      </w:r>
      <w:r w:rsidRPr="00DB0031">
        <w:rPr>
          <w:rFonts w:eastAsia="FrutigerNextPro-Regular" w:cs="Arial"/>
          <w:color w:val="1A1A18"/>
          <w:szCs w:val="20"/>
        </w:rPr>
        <w:t xml:space="preserve">gische und gesellschaftliche </w:t>
      </w:r>
      <w:r>
        <w:rPr>
          <w:rFonts w:eastAsia="FrutigerNextPro-Regular" w:cs="Arial"/>
          <w:color w:val="1A1A18"/>
          <w:szCs w:val="20"/>
        </w:rPr>
        <w:t>Verantwortung einschließt. Keim</w:t>
      </w:r>
      <w:r w:rsidRPr="00DB0031">
        <w:rPr>
          <w:rFonts w:eastAsia="FrutigerNextPro-Regular" w:cs="Arial"/>
          <w:color w:val="1A1A18"/>
          <w:szCs w:val="20"/>
        </w:rPr>
        <w:t xml:space="preserve">zelle des Unternehmens war ein 1835 gegründetes Kalkwerk, das in den 1930er Jahren </w:t>
      </w:r>
      <w:r>
        <w:rPr>
          <w:rFonts w:eastAsia="FrutigerNextPro-Regular" w:cs="Arial"/>
          <w:color w:val="1A1A18"/>
          <w:szCs w:val="20"/>
        </w:rPr>
        <w:t xml:space="preserve">von Wilhelm </w:t>
      </w:r>
      <w:proofErr w:type="spellStart"/>
      <w:r>
        <w:rPr>
          <w:rFonts w:eastAsia="FrutigerNextPro-Regular" w:cs="Arial"/>
          <w:color w:val="1A1A18"/>
          <w:szCs w:val="20"/>
        </w:rPr>
        <w:t>Stotmeister</w:t>
      </w:r>
      <w:proofErr w:type="spellEnd"/>
      <w:r>
        <w:rPr>
          <w:rFonts w:eastAsia="FrutigerNextPro-Regular" w:cs="Arial"/>
          <w:color w:val="1A1A18"/>
          <w:szCs w:val="20"/>
        </w:rPr>
        <w:t xml:space="preserve"> übernom</w:t>
      </w:r>
      <w:r w:rsidRPr="00DB0031">
        <w:rPr>
          <w:rFonts w:eastAsia="FrutigerNextPro-Regular" w:cs="Arial"/>
          <w:color w:val="1A1A18"/>
          <w:szCs w:val="20"/>
        </w:rPr>
        <w:t>men wurde.</w:t>
      </w:r>
    </w:p>
    <w:sectPr w:rsidR="005D665B" w:rsidRPr="00426699" w:rsidSect="00724C1C">
      <w:footerReference w:type="default" r:id="rId8"/>
      <w:headerReference w:type="first" r:id="rId9"/>
      <w:pgSz w:w="11906" w:h="16838"/>
      <w:pgMar w:top="2836" w:right="3401" w:bottom="1418"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1783" w:rsidRDefault="00051783" w:rsidP="007506AD">
      <w:r>
        <w:separator/>
      </w:r>
    </w:p>
  </w:endnote>
  <w:endnote w:type="continuationSeparator" w:id="0">
    <w:p w:rsidR="00051783" w:rsidRDefault="00051783" w:rsidP="007506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等线">
    <w:altName w:val="MS Mincho"/>
    <w:panose1 w:val="00000000000000000000"/>
    <w:charset w:val="80"/>
    <w:family w:val="roman"/>
    <w:notTrueType/>
    <w:pitch w:val="default"/>
    <w:sig w:usb0="00000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NextPro-Regular">
    <w:altName w:val="Yu Gothic"/>
    <w:panose1 w:val="00000000000000000000"/>
    <w:charset w:val="80"/>
    <w:family w:val="swiss"/>
    <w:notTrueType/>
    <w:pitch w:val="default"/>
    <w:sig w:usb0="00000001" w:usb1="08070000" w:usb2="00000010" w:usb3="00000000" w:csb0="00020000" w:csb1="00000000"/>
  </w:font>
  <w:font w:name="等线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1783" w:rsidRDefault="00051783" w:rsidP="00075080">
    <w:pPr>
      <w:pStyle w:val="Fuzeile"/>
      <w:rPr>
        <w:sz w:val="18"/>
        <w:szCs w:val="18"/>
      </w:rPr>
    </w:pPr>
  </w:p>
  <w:p w:rsidR="00051783" w:rsidRPr="00640329" w:rsidRDefault="00051783" w:rsidP="00075080">
    <w:pPr>
      <w:pStyle w:val="Fuzeile"/>
      <w:rPr>
        <w:rFonts w:cs="Arial"/>
        <w:sz w:val="16"/>
        <w:szCs w:val="16"/>
      </w:rPr>
    </w:pPr>
    <w:fldSimple w:instr=" FILENAME  \* Caps \p  \* MERGEFORMAT ">
      <w:r w:rsidR="00CE68FF" w:rsidRPr="00CE68FF">
        <w:rPr>
          <w:rFonts w:cs="Arial"/>
          <w:noProof/>
          <w:sz w:val="16"/>
          <w:szCs w:val="16"/>
        </w:rPr>
        <w:t>\\OMV\Daten\Daten-PC\Sto\2022\02-Texte\22-14-Cleyerw_</w:t>
      </w:r>
      <w:r w:rsidR="00CE68FF">
        <w:rPr>
          <w:noProof/>
          <w:sz w:val="16"/>
          <w:szCs w:val="16"/>
        </w:rPr>
        <w:t>Wood\22_14_Cleyer_W_Wood_Final_Mibi.Docx</w:t>
      </w:r>
    </w:fldSimple>
    <w:r w:rsidRPr="00640329">
      <w:rPr>
        <w:rFonts w:cs="Arial"/>
        <w:sz w:val="16"/>
        <w:szCs w:val="16"/>
      </w:rPr>
      <w:t xml:space="preserve"> </w:t>
    </w:r>
  </w:p>
  <w:p w:rsidR="00051783" w:rsidRDefault="00051783" w:rsidP="00075080">
    <w:pPr>
      <w:pStyle w:val="Fuzeile"/>
      <w:jc w:val="right"/>
    </w:pPr>
    <w:r w:rsidRPr="00620719">
      <w:rPr>
        <w:sz w:val="18"/>
        <w:szCs w:val="18"/>
      </w:rPr>
      <w:t xml:space="preserve">Seite </w:t>
    </w:r>
    <w:r w:rsidRPr="00620719">
      <w:rPr>
        <w:sz w:val="18"/>
        <w:szCs w:val="18"/>
      </w:rPr>
      <w:fldChar w:fldCharType="begin"/>
    </w:r>
    <w:r w:rsidRPr="00620719">
      <w:rPr>
        <w:sz w:val="18"/>
        <w:szCs w:val="18"/>
      </w:rPr>
      <w:instrText>PAGE</w:instrText>
    </w:r>
    <w:r w:rsidRPr="00620719">
      <w:rPr>
        <w:sz w:val="18"/>
        <w:szCs w:val="18"/>
      </w:rPr>
      <w:fldChar w:fldCharType="separate"/>
    </w:r>
    <w:r w:rsidR="00CE68FF">
      <w:rPr>
        <w:noProof/>
        <w:sz w:val="18"/>
        <w:szCs w:val="18"/>
      </w:rPr>
      <w:t>2</w:t>
    </w:r>
    <w:r w:rsidRPr="00620719">
      <w:rPr>
        <w:sz w:val="18"/>
        <w:szCs w:val="18"/>
      </w:rPr>
      <w:fldChar w:fldCharType="end"/>
    </w:r>
    <w:r w:rsidRPr="00620719">
      <w:rPr>
        <w:sz w:val="18"/>
        <w:szCs w:val="18"/>
      </w:rPr>
      <w:t xml:space="preserve"> von </w:t>
    </w:r>
    <w:r w:rsidRPr="00620719">
      <w:rPr>
        <w:sz w:val="18"/>
        <w:szCs w:val="18"/>
      </w:rPr>
      <w:fldChar w:fldCharType="begin"/>
    </w:r>
    <w:r w:rsidRPr="00620719">
      <w:rPr>
        <w:sz w:val="18"/>
        <w:szCs w:val="18"/>
      </w:rPr>
      <w:instrText>NUMPAGES</w:instrText>
    </w:r>
    <w:r w:rsidRPr="00620719">
      <w:rPr>
        <w:sz w:val="18"/>
        <w:szCs w:val="18"/>
      </w:rPr>
      <w:fldChar w:fldCharType="separate"/>
    </w:r>
    <w:r w:rsidR="00CE68FF">
      <w:rPr>
        <w:noProof/>
        <w:sz w:val="18"/>
        <w:szCs w:val="18"/>
      </w:rPr>
      <w:t>2</w:t>
    </w:r>
    <w:r w:rsidRPr="00620719">
      <w:rPr>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1783" w:rsidRDefault="00051783" w:rsidP="007506AD">
      <w:r>
        <w:separator/>
      </w:r>
    </w:p>
  </w:footnote>
  <w:footnote w:type="continuationSeparator" w:id="0">
    <w:p w:rsidR="00051783" w:rsidRDefault="00051783" w:rsidP="007506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A1BA9" w:rsidRDefault="009A1BA9">
    <w:pPr>
      <w:pStyle w:val="Kopfzeile"/>
    </w:pPr>
    <w:r w:rsidRPr="009A1BA9">
      <w:drawing>
        <wp:anchor distT="0" distB="0" distL="114300" distR="114300" simplePos="0" relativeHeight="251659264" behindDoc="1" locked="0" layoutInCell="1" allowOverlap="1">
          <wp:simplePos x="0" y="0"/>
          <wp:positionH relativeFrom="page">
            <wp:posOffset>-9525</wp:posOffset>
          </wp:positionH>
          <wp:positionV relativeFrom="paragraph">
            <wp:posOffset>-431165</wp:posOffset>
          </wp:positionV>
          <wp:extent cx="7562215" cy="10658475"/>
          <wp:effectExtent l="0" t="0" r="635"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562827" cy="10655935"/>
                  </a:xfrm>
                  <a:prstGeom prst="rect">
                    <a:avLst/>
                  </a:prstGeom>
                  <a:noFill/>
                  <a:ln>
                    <a:noFill/>
                  </a:ln>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38913"/>
  </w:hdrShapeDefaults>
  <w:footnotePr>
    <w:footnote w:id="-1"/>
    <w:footnote w:id="0"/>
  </w:footnotePr>
  <w:endnotePr>
    <w:endnote w:id="-1"/>
    <w:endnote w:id="0"/>
  </w:endnotePr>
  <w:compat>
    <w:useFELayout/>
  </w:compat>
  <w:rsids>
    <w:rsidRoot w:val="007506AD"/>
    <w:rsid w:val="0000078F"/>
    <w:rsid w:val="0002746B"/>
    <w:rsid w:val="0005011E"/>
    <w:rsid w:val="00051783"/>
    <w:rsid w:val="00052D75"/>
    <w:rsid w:val="00075080"/>
    <w:rsid w:val="000A695E"/>
    <w:rsid w:val="00106F39"/>
    <w:rsid w:val="001150F6"/>
    <w:rsid w:val="00123324"/>
    <w:rsid w:val="00130723"/>
    <w:rsid w:val="00145634"/>
    <w:rsid w:val="00160585"/>
    <w:rsid w:val="00160877"/>
    <w:rsid w:val="00165054"/>
    <w:rsid w:val="00185129"/>
    <w:rsid w:val="001A4789"/>
    <w:rsid w:val="001C56BA"/>
    <w:rsid w:val="002267AE"/>
    <w:rsid w:val="0029282A"/>
    <w:rsid w:val="002C1203"/>
    <w:rsid w:val="002D0664"/>
    <w:rsid w:val="002E1B4C"/>
    <w:rsid w:val="002E7870"/>
    <w:rsid w:val="00312F17"/>
    <w:rsid w:val="00330040"/>
    <w:rsid w:val="00386F3E"/>
    <w:rsid w:val="003A39FB"/>
    <w:rsid w:val="003D27E3"/>
    <w:rsid w:val="003F3FAB"/>
    <w:rsid w:val="00416E2F"/>
    <w:rsid w:val="00426699"/>
    <w:rsid w:val="004442E7"/>
    <w:rsid w:val="004672FC"/>
    <w:rsid w:val="0047411E"/>
    <w:rsid w:val="004B034A"/>
    <w:rsid w:val="004C667B"/>
    <w:rsid w:val="00512D7C"/>
    <w:rsid w:val="00543DEE"/>
    <w:rsid w:val="00591C81"/>
    <w:rsid w:val="00596DD2"/>
    <w:rsid w:val="005C03EC"/>
    <w:rsid w:val="005C757A"/>
    <w:rsid w:val="005D23B3"/>
    <w:rsid w:val="005D665B"/>
    <w:rsid w:val="005E1CEF"/>
    <w:rsid w:val="005E33B3"/>
    <w:rsid w:val="005F4E2E"/>
    <w:rsid w:val="00604B30"/>
    <w:rsid w:val="006324B0"/>
    <w:rsid w:val="00640329"/>
    <w:rsid w:val="00653E37"/>
    <w:rsid w:val="006646BC"/>
    <w:rsid w:val="006B57CE"/>
    <w:rsid w:val="006E0521"/>
    <w:rsid w:val="007076E8"/>
    <w:rsid w:val="00724C1C"/>
    <w:rsid w:val="00740494"/>
    <w:rsid w:val="007506AD"/>
    <w:rsid w:val="007509A3"/>
    <w:rsid w:val="007625E1"/>
    <w:rsid w:val="007744E2"/>
    <w:rsid w:val="007D1236"/>
    <w:rsid w:val="007E334A"/>
    <w:rsid w:val="008252B7"/>
    <w:rsid w:val="00863260"/>
    <w:rsid w:val="00867B5C"/>
    <w:rsid w:val="008C49E6"/>
    <w:rsid w:val="008D3409"/>
    <w:rsid w:val="00907F26"/>
    <w:rsid w:val="0091605B"/>
    <w:rsid w:val="0092710F"/>
    <w:rsid w:val="0093035F"/>
    <w:rsid w:val="00977DCA"/>
    <w:rsid w:val="00987946"/>
    <w:rsid w:val="00992C66"/>
    <w:rsid w:val="009A1BA9"/>
    <w:rsid w:val="009E3EBE"/>
    <w:rsid w:val="00A160FC"/>
    <w:rsid w:val="00A2705F"/>
    <w:rsid w:val="00A34B89"/>
    <w:rsid w:val="00A96389"/>
    <w:rsid w:val="00AD1D85"/>
    <w:rsid w:val="00AD4E41"/>
    <w:rsid w:val="00AF1346"/>
    <w:rsid w:val="00B40D9B"/>
    <w:rsid w:val="00B41F12"/>
    <w:rsid w:val="00B422F6"/>
    <w:rsid w:val="00BA2074"/>
    <w:rsid w:val="00BC6E6B"/>
    <w:rsid w:val="00C14760"/>
    <w:rsid w:val="00C52623"/>
    <w:rsid w:val="00C55FB0"/>
    <w:rsid w:val="00C616E5"/>
    <w:rsid w:val="00C94549"/>
    <w:rsid w:val="00CE68FF"/>
    <w:rsid w:val="00CE7218"/>
    <w:rsid w:val="00D614E3"/>
    <w:rsid w:val="00DA4E32"/>
    <w:rsid w:val="00DB0031"/>
    <w:rsid w:val="00DE35FF"/>
    <w:rsid w:val="00DE65C6"/>
    <w:rsid w:val="00DF2914"/>
    <w:rsid w:val="00E36E45"/>
    <w:rsid w:val="00E75D63"/>
    <w:rsid w:val="00E8619F"/>
    <w:rsid w:val="00EF0A09"/>
    <w:rsid w:val="00F227CA"/>
    <w:rsid w:val="00F26E68"/>
    <w:rsid w:val="00F718FB"/>
    <w:rsid w:val="00F71E96"/>
    <w:rsid w:val="00FA21FF"/>
    <w:rsid w:val="00FA3FBB"/>
    <w:rsid w:val="00FD5F04"/>
  </w:rsids>
  <m:mathPr>
    <m:mathFont m:val="Cambria Math"/>
    <m:brkBin m:val="before"/>
    <m:brkBinSub m:val="--"/>
    <m:smallFrac/>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EastAsia" w:hAnsi="Arial" w:cstheme="minorBidi"/>
        <w:szCs w:val="22"/>
        <w:lang w:val="de-DE"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744E2"/>
    <w:pPr>
      <w:spacing w:after="0" w:line="240" w:lineRule="auto"/>
    </w:pPr>
  </w:style>
  <w:style w:type="paragraph" w:styleId="berschrift5">
    <w:name w:val="heading 5"/>
    <w:basedOn w:val="Standard"/>
    <w:next w:val="Standard"/>
    <w:link w:val="berschrift5Zchn"/>
    <w:qFormat/>
    <w:rsid w:val="00977DCA"/>
    <w:pPr>
      <w:spacing w:before="240" w:after="60" w:line="276" w:lineRule="auto"/>
      <w:outlineLvl w:val="4"/>
    </w:pPr>
    <w:rPr>
      <w:rFonts w:ascii="Times" w:eastAsia="Times" w:hAnsi="Times" w:cs="Times New Roman"/>
      <w:b/>
      <w:bCs/>
      <w:i/>
      <w:i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75D63"/>
    <w:pPr>
      <w:tabs>
        <w:tab w:val="center" w:pos="4536"/>
        <w:tab w:val="right" w:pos="9072"/>
      </w:tabs>
    </w:pPr>
    <w:rPr>
      <w:rFonts w:eastAsia="Times New Roman" w:cs="Times New Roman"/>
      <w:szCs w:val="20"/>
      <w:lang w:eastAsia="en-US"/>
    </w:rPr>
  </w:style>
  <w:style w:type="character" w:customStyle="1" w:styleId="KopfzeileZchn">
    <w:name w:val="Kopfzeile Zchn"/>
    <w:basedOn w:val="Absatz-Standardschriftart"/>
    <w:link w:val="Kopfzeile"/>
    <w:uiPriority w:val="99"/>
    <w:rsid w:val="00E75D63"/>
    <w:rPr>
      <w:rFonts w:eastAsia="Times New Roman" w:cs="Times New Roman"/>
      <w:szCs w:val="20"/>
      <w:lang w:eastAsia="en-US"/>
    </w:rPr>
  </w:style>
  <w:style w:type="paragraph" w:styleId="Fuzeile">
    <w:name w:val="footer"/>
    <w:basedOn w:val="Standard"/>
    <w:link w:val="FuzeileZchn"/>
    <w:uiPriority w:val="99"/>
    <w:unhideWhenUsed/>
    <w:rsid w:val="00075080"/>
    <w:pPr>
      <w:tabs>
        <w:tab w:val="center" w:pos="4536"/>
        <w:tab w:val="right" w:pos="9072"/>
      </w:tabs>
    </w:pPr>
  </w:style>
  <w:style w:type="character" w:customStyle="1" w:styleId="FuzeileZchn">
    <w:name w:val="Fußzeile Zchn"/>
    <w:basedOn w:val="Absatz-Standardschriftart"/>
    <w:link w:val="Fuzeile"/>
    <w:uiPriority w:val="99"/>
    <w:rsid w:val="00075080"/>
  </w:style>
  <w:style w:type="character" w:customStyle="1" w:styleId="berschrift5Zchn">
    <w:name w:val="Überschrift 5 Zchn"/>
    <w:basedOn w:val="Absatz-Standardschriftart"/>
    <w:link w:val="berschrift5"/>
    <w:rsid w:val="00977DCA"/>
    <w:rPr>
      <w:rFonts w:ascii="Times" w:eastAsia="Times" w:hAnsi="Times" w:cs="Times New Roman"/>
      <w:b/>
      <w:bCs/>
      <w:i/>
      <w:iCs/>
      <w:sz w:val="26"/>
      <w:szCs w:val="26"/>
    </w:rPr>
  </w:style>
  <w:style w:type="paragraph" w:styleId="Textkrper">
    <w:name w:val="Body Text"/>
    <w:basedOn w:val="Standard"/>
    <w:link w:val="TextkrperZchn"/>
    <w:uiPriority w:val="99"/>
    <w:semiHidden/>
    <w:unhideWhenUsed/>
    <w:rsid w:val="00977DCA"/>
    <w:pPr>
      <w:spacing w:after="120"/>
    </w:pPr>
    <w:rPr>
      <w:rFonts w:eastAsiaTheme="minorHAnsi"/>
      <w:lang w:eastAsia="en-US"/>
    </w:rPr>
  </w:style>
  <w:style w:type="character" w:customStyle="1" w:styleId="TextkrperZchn">
    <w:name w:val="Textkörper Zchn"/>
    <w:basedOn w:val="Absatz-Standardschriftart"/>
    <w:link w:val="Textkrper"/>
    <w:uiPriority w:val="99"/>
    <w:semiHidden/>
    <w:rsid w:val="00977DCA"/>
    <w:rPr>
      <w:rFonts w:eastAsiaTheme="minorHAnsi"/>
      <w:lang w:eastAsia="en-US"/>
    </w:rPr>
  </w:style>
  <w:style w:type="paragraph" w:styleId="Sprechblasentext">
    <w:name w:val="Balloon Text"/>
    <w:basedOn w:val="Standard"/>
    <w:link w:val="SprechblasentextZchn"/>
    <w:uiPriority w:val="99"/>
    <w:semiHidden/>
    <w:unhideWhenUsed/>
    <w:rsid w:val="002E1B4C"/>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E1B4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94176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1A34FB-A17D-4C8B-AE86-ACF2A596C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363</Words>
  <Characters>2288</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Kraft</dc:creator>
  <cp:lastModifiedBy>Maurice Kraft</cp:lastModifiedBy>
  <cp:revision>8</cp:revision>
  <cp:lastPrinted>2022-05-30T07:47:00Z</cp:lastPrinted>
  <dcterms:created xsi:type="dcterms:W3CDTF">2022-05-30T07:01:00Z</dcterms:created>
  <dcterms:modified xsi:type="dcterms:W3CDTF">2022-05-30T07:47:00Z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d8cad6c-9ab5-4995-adbc-1936d45cc877_Enabled">
    <vt:lpwstr>true</vt:lpwstr>
  </property>
  <property fmtid="{D5CDD505-2E9C-101B-9397-08002B2CF9AE}" pid="3" name="MSIP_Label_0d8cad6c-9ab5-4995-adbc-1936d45cc877_SetDate">
    <vt:lpwstr>2020-12-11T14:52:21Z</vt:lpwstr>
  </property>
  <property fmtid="{D5CDD505-2E9C-101B-9397-08002B2CF9AE}" pid="4" name="MSIP_Label_0d8cad6c-9ab5-4995-adbc-1936d45cc877_Method">
    <vt:lpwstr>Standard</vt:lpwstr>
  </property>
  <property fmtid="{D5CDD505-2E9C-101B-9397-08002B2CF9AE}" pid="5" name="MSIP_Label_0d8cad6c-9ab5-4995-adbc-1936d45cc877_Name">
    <vt:lpwstr>0d8cad6c-9ab5-4995-adbc-1936d45cc877</vt:lpwstr>
  </property>
  <property fmtid="{D5CDD505-2E9C-101B-9397-08002B2CF9AE}" pid="6" name="MSIP_Label_0d8cad6c-9ab5-4995-adbc-1936d45cc877_SiteId">
    <vt:lpwstr>9f6513af-b5bf-4193-ba55-a22f3f083010</vt:lpwstr>
  </property>
  <property fmtid="{D5CDD505-2E9C-101B-9397-08002B2CF9AE}" pid="7" name="MSIP_Label_0d8cad6c-9ab5-4995-adbc-1936d45cc877_ActionId">
    <vt:lpwstr>cddc47e7-5a26-431b-9ceb-21375a68713e</vt:lpwstr>
  </property>
  <property fmtid="{D5CDD505-2E9C-101B-9397-08002B2CF9AE}" pid="8" name="MSIP_Label_0d8cad6c-9ab5-4995-adbc-1936d45cc877_ContentBits">
    <vt:lpwstr>0</vt:lpwstr>
  </property>
</Properties>
</file>