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415B4F" w:rsidRDefault="00A71842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Text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 xml:space="preserve"> steht online unter: pr-neu.de/</w:t>
      </w:r>
      <w:proofErr w:type="spellStart"/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new</w:t>
      </w:r>
      <w:r w:rsidR="00935FE6" w:rsidRPr="00415B4F">
        <w:rPr>
          <w:rFonts w:ascii="Arial" w:eastAsia="Times New Roman" w:hAnsi="Arial"/>
          <w:sz w:val="16"/>
          <w:szCs w:val="16"/>
          <w:lang w:eastAsia="de-DE"/>
        </w:rPr>
        <w:t>s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room</w:t>
      </w:r>
      <w:proofErr w:type="spellEnd"/>
    </w:p>
    <w:p w:rsidR="00C44730" w:rsidRPr="00415B4F" w:rsidRDefault="00040DE7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right"/>
        <w:rPr>
          <w:rFonts w:ascii="Arial" w:eastAsia="Times New Roman" w:hAnsi="Arial"/>
          <w:sz w:val="16"/>
          <w:szCs w:val="16"/>
          <w:lang w:eastAsia="de-DE"/>
        </w:rPr>
      </w:pPr>
      <w:r>
        <w:rPr>
          <w:rFonts w:ascii="Arial" w:eastAsia="Times New Roman" w:hAnsi="Arial"/>
          <w:sz w:val="16"/>
          <w:szCs w:val="16"/>
          <w:lang w:eastAsia="de-DE"/>
        </w:rPr>
        <w:t>0</w:t>
      </w:r>
      <w:r w:rsidR="00524A67">
        <w:rPr>
          <w:rFonts w:ascii="Arial" w:eastAsia="Times New Roman" w:hAnsi="Arial"/>
          <w:sz w:val="16"/>
          <w:szCs w:val="16"/>
          <w:lang w:eastAsia="de-DE"/>
        </w:rPr>
        <w:t>9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/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21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-</w:t>
      </w:r>
      <w:r w:rsidR="00F42088">
        <w:rPr>
          <w:rFonts w:ascii="Arial" w:eastAsia="Times New Roman" w:hAnsi="Arial"/>
          <w:sz w:val="16"/>
          <w:szCs w:val="16"/>
          <w:lang w:eastAsia="de-DE"/>
        </w:rPr>
        <w:t>1</w:t>
      </w:r>
      <w:r w:rsidR="003404B4" w:rsidRPr="00415B4F">
        <w:rPr>
          <w:rFonts w:ascii="Arial" w:eastAsia="Times New Roman" w:hAnsi="Arial"/>
          <w:sz w:val="16"/>
          <w:szCs w:val="16"/>
          <w:lang w:eastAsia="de-DE"/>
        </w:rPr>
        <w:t>0</w:t>
      </w:r>
    </w:p>
    <w:p w:rsidR="00872300" w:rsidRPr="00872300" w:rsidRDefault="004F267B" w:rsidP="00FA3B1C">
      <w:pPr>
        <w:pStyle w:val="Headline18p"/>
        <w:spacing w:line="240" w:lineRule="auto"/>
        <w:rPr>
          <w:rFonts w:ascii="Arial" w:eastAsia="Times New Roman" w:hAnsi="Arial"/>
          <w:bCs/>
          <w:sz w:val="28"/>
          <w:szCs w:val="28"/>
          <w:u w:val="single"/>
        </w:rPr>
      </w:pPr>
      <w:r>
        <w:rPr>
          <w:rFonts w:ascii="Arial" w:eastAsia="Times New Roman" w:hAnsi="Arial"/>
          <w:bCs/>
          <w:sz w:val="28"/>
          <w:szCs w:val="28"/>
          <w:u w:val="single"/>
        </w:rPr>
        <w:t>Boden</w:t>
      </w:r>
      <w:r w:rsidR="00A50EFB">
        <w:rPr>
          <w:rFonts w:ascii="Arial" w:eastAsia="Times New Roman" w:hAnsi="Arial"/>
          <w:bCs/>
          <w:sz w:val="28"/>
          <w:szCs w:val="28"/>
          <w:u w:val="single"/>
        </w:rPr>
        <w:t xml:space="preserve"> gemäß WHG </w:t>
      </w:r>
      <w:r w:rsidR="00A800EA">
        <w:rPr>
          <w:rFonts w:ascii="Arial" w:eastAsia="Times New Roman" w:hAnsi="Arial"/>
          <w:bCs/>
          <w:sz w:val="28"/>
          <w:szCs w:val="28"/>
          <w:u w:val="single"/>
        </w:rPr>
        <w:t>für</w:t>
      </w:r>
      <w:r>
        <w:rPr>
          <w:rFonts w:ascii="Arial" w:eastAsia="Times New Roman" w:hAnsi="Arial"/>
          <w:bCs/>
          <w:sz w:val="28"/>
          <w:szCs w:val="28"/>
          <w:u w:val="single"/>
        </w:rPr>
        <w:t xml:space="preserve"> Weidmüller Interface</w:t>
      </w:r>
    </w:p>
    <w:p w:rsidR="003F4808" w:rsidRDefault="003F4808" w:rsidP="00FA3B1C">
      <w:pPr>
        <w:jc w:val="both"/>
        <w:rPr>
          <w:sz w:val="24"/>
          <w:szCs w:val="24"/>
        </w:rPr>
      </w:pPr>
    </w:p>
    <w:p w:rsidR="00872300" w:rsidRPr="00872300" w:rsidRDefault="00F42088" w:rsidP="00FA3B1C">
      <w:pPr>
        <w:pStyle w:val="Textkrper3"/>
        <w:tabs>
          <w:tab w:val="left" w:pos="1665"/>
        </w:tabs>
        <w:spacing w:line="240" w:lineRule="auto"/>
        <w:ind w:right="-284"/>
        <w:jc w:val="left"/>
        <w:rPr>
          <w:rFonts w:eastAsia="Calibri" w:cs="Arial"/>
          <w:b/>
          <w:color w:val="auto"/>
          <w:sz w:val="40"/>
          <w:szCs w:val="40"/>
          <w:u w:val="none"/>
        </w:rPr>
      </w:pPr>
      <w:r>
        <w:rPr>
          <w:rFonts w:eastAsia="Calibri" w:cs="Arial"/>
          <w:b/>
          <w:color w:val="auto"/>
          <w:sz w:val="40"/>
          <w:szCs w:val="40"/>
          <w:u w:val="none"/>
        </w:rPr>
        <w:t>Industrieb</w:t>
      </w:r>
      <w:r w:rsidR="00A800EA">
        <w:rPr>
          <w:rFonts w:eastAsia="Calibri" w:cs="Arial"/>
          <w:b/>
          <w:color w:val="auto"/>
          <w:sz w:val="40"/>
          <w:szCs w:val="40"/>
          <w:u w:val="none"/>
        </w:rPr>
        <w:t>o</w:t>
      </w:r>
      <w:r>
        <w:rPr>
          <w:rFonts w:eastAsia="Calibri" w:cs="Arial"/>
          <w:b/>
          <w:color w:val="auto"/>
          <w:sz w:val="40"/>
          <w:szCs w:val="40"/>
          <w:u w:val="none"/>
        </w:rPr>
        <w:t>den</w:t>
      </w:r>
      <w:r w:rsidR="004F267B">
        <w:rPr>
          <w:rFonts w:eastAsia="Calibri" w:cs="Arial"/>
          <w:b/>
          <w:color w:val="auto"/>
          <w:sz w:val="40"/>
          <w:szCs w:val="40"/>
          <w:u w:val="none"/>
        </w:rPr>
        <w:t xml:space="preserve"> </w:t>
      </w:r>
      <w:r w:rsidR="00A800EA">
        <w:rPr>
          <w:rFonts w:eastAsia="Calibri" w:cs="Arial"/>
          <w:b/>
          <w:color w:val="auto"/>
          <w:sz w:val="40"/>
          <w:szCs w:val="40"/>
          <w:u w:val="none"/>
        </w:rPr>
        <w:t>im Galvanik-Betrieb</w:t>
      </w:r>
    </w:p>
    <w:p w:rsidR="000E6C0C" w:rsidRPr="008D2EFF" w:rsidRDefault="000E6C0C" w:rsidP="000302CE">
      <w:pPr>
        <w:spacing w:line="360" w:lineRule="auto"/>
        <w:jc w:val="both"/>
        <w:rPr>
          <w:b/>
          <w:sz w:val="24"/>
          <w:szCs w:val="24"/>
        </w:rPr>
      </w:pPr>
    </w:p>
    <w:p w:rsidR="007B17B8" w:rsidRPr="008D2EFF" w:rsidRDefault="008D2EFF" w:rsidP="008D2EFF">
      <w:pPr>
        <w:spacing w:line="360" w:lineRule="auto"/>
        <w:jc w:val="both"/>
        <w:rPr>
          <w:b/>
          <w:sz w:val="24"/>
          <w:szCs w:val="24"/>
        </w:rPr>
      </w:pPr>
      <w:r w:rsidRPr="008D2EFF">
        <w:rPr>
          <w:b/>
          <w:sz w:val="24"/>
          <w:szCs w:val="24"/>
        </w:rPr>
        <w:t xml:space="preserve">Bei der Sanierung ihrer Galvanik-Halle entschied sich der Elektronik-Hersteller Weidmüller Interface GmbH (Detmold) für das zertifizierte Bodenbeschichtungssystem </w:t>
      </w:r>
      <w:proofErr w:type="spellStart"/>
      <w:r w:rsidRPr="008D2EFF">
        <w:rPr>
          <w:b/>
          <w:sz w:val="24"/>
          <w:szCs w:val="24"/>
        </w:rPr>
        <w:t>Sto</w:t>
      </w:r>
      <w:r w:rsidR="00445BFE">
        <w:rPr>
          <w:b/>
          <w:sz w:val="24"/>
          <w:szCs w:val="24"/>
        </w:rPr>
        <w:t>Floor</w:t>
      </w:r>
      <w:proofErr w:type="spellEnd"/>
      <w:r w:rsidRPr="008D2EFF">
        <w:rPr>
          <w:b/>
          <w:sz w:val="24"/>
          <w:szCs w:val="24"/>
        </w:rPr>
        <w:t xml:space="preserve"> </w:t>
      </w:r>
      <w:proofErr w:type="spellStart"/>
      <w:r w:rsidR="00445BFE">
        <w:rPr>
          <w:b/>
          <w:sz w:val="24"/>
          <w:szCs w:val="24"/>
        </w:rPr>
        <w:t>Industry</w:t>
      </w:r>
      <w:proofErr w:type="spellEnd"/>
      <w:r w:rsidR="00445BFE">
        <w:rPr>
          <w:b/>
          <w:sz w:val="24"/>
          <w:szCs w:val="24"/>
        </w:rPr>
        <w:t xml:space="preserve"> </w:t>
      </w:r>
      <w:proofErr w:type="spellStart"/>
      <w:r w:rsidR="00445BFE">
        <w:rPr>
          <w:b/>
          <w:sz w:val="24"/>
          <w:szCs w:val="24"/>
        </w:rPr>
        <w:t>Elastic</w:t>
      </w:r>
      <w:proofErr w:type="spellEnd"/>
      <w:r w:rsidR="00445BFE">
        <w:rPr>
          <w:b/>
          <w:sz w:val="24"/>
          <w:szCs w:val="24"/>
        </w:rPr>
        <w:t xml:space="preserve"> WHG Deck 105</w:t>
      </w:r>
      <w:r w:rsidRPr="008D2EFF">
        <w:rPr>
          <w:b/>
          <w:sz w:val="24"/>
          <w:szCs w:val="24"/>
        </w:rPr>
        <w:t xml:space="preserve">. Damit </w:t>
      </w:r>
      <w:r>
        <w:rPr>
          <w:b/>
          <w:sz w:val="24"/>
          <w:szCs w:val="24"/>
        </w:rPr>
        <w:t>verfügt</w:t>
      </w:r>
      <w:r w:rsidRPr="008D2EFF">
        <w:rPr>
          <w:b/>
          <w:sz w:val="24"/>
          <w:szCs w:val="24"/>
        </w:rPr>
        <w:t xml:space="preserve"> die Halle </w:t>
      </w:r>
      <w:r w:rsidR="00445BFE">
        <w:rPr>
          <w:b/>
          <w:sz w:val="24"/>
          <w:szCs w:val="24"/>
        </w:rPr>
        <w:t xml:space="preserve">über </w:t>
      </w:r>
      <w:r w:rsidRPr="008D2EFF">
        <w:rPr>
          <w:b/>
          <w:sz w:val="24"/>
          <w:szCs w:val="24"/>
        </w:rPr>
        <w:t>einen</w:t>
      </w:r>
      <w:r w:rsidR="00E663F5" w:rsidRPr="008D2EFF">
        <w:rPr>
          <w:b/>
          <w:sz w:val="24"/>
          <w:szCs w:val="24"/>
        </w:rPr>
        <w:t xml:space="preserve"> </w:t>
      </w:r>
      <w:r w:rsidRPr="008D2EFF">
        <w:rPr>
          <w:b/>
          <w:sz w:val="24"/>
          <w:szCs w:val="24"/>
        </w:rPr>
        <w:t>chemikalienbeständige</w:t>
      </w:r>
      <w:r>
        <w:rPr>
          <w:b/>
          <w:sz w:val="24"/>
          <w:szCs w:val="24"/>
        </w:rPr>
        <w:t xml:space="preserve">n </w:t>
      </w:r>
      <w:r w:rsidRPr="008D2EFF">
        <w:rPr>
          <w:b/>
          <w:sz w:val="24"/>
          <w:szCs w:val="24"/>
        </w:rPr>
        <w:t>und mechanisch hochbela</w:t>
      </w:r>
      <w:r>
        <w:rPr>
          <w:b/>
          <w:sz w:val="24"/>
          <w:szCs w:val="24"/>
        </w:rPr>
        <w:t>s</w:t>
      </w:r>
      <w:r w:rsidRPr="008D2EFF">
        <w:rPr>
          <w:b/>
          <w:sz w:val="24"/>
          <w:szCs w:val="24"/>
        </w:rPr>
        <w:t>tbaren B</w:t>
      </w:r>
      <w:r w:rsidR="00E663F5" w:rsidRPr="008D2EFF">
        <w:rPr>
          <w:b/>
          <w:sz w:val="24"/>
          <w:szCs w:val="24"/>
        </w:rPr>
        <w:t>oden</w:t>
      </w:r>
      <w:r w:rsidRPr="008D2EFF">
        <w:rPr>
          <w:b/>
          <w:sz w:val="24"/>
          <w:szCs w:val="24"/>
        </w:rPr>
        <w:t xml:space="preserve"> mit bauaufsichtlicher Zulassung, der alle Anforderungen für galvanische Produktionsstätten gemäß Wasserhaushalts</w:t>
      </w:r>
      <w:r w:rsidR="00445BFE">
        <w:rPr>
          <w:b/>
          <w:sz w:val="24"/>
          <w:szCs w:val="24"/>
        </w:rPr>
        <w:t>gesetz</w:t>
      </w:r>
      <w:r w:rsidRPr="008D2EFF">
        <w:rPr>
          <w:b/>
          <w:sz w:val="24"/>
          <w:szCs w:val="24"/>
        </w:rPr>
        <w:t xml:space="preserve"> (WHG) e</w:t>
      </w:r>
      <w:r>
        <w:rPr>
          <w:b/>
          <w:sz w:val="24"/>
          <w:szCs w:val="24"/>
        </w:rPr>
        <w:t>rfüllt.</w:t>
      </w:r>
    </w:p>
    <w:p w:rsidR="000E6C0C" w:rsidRDefault="000E6C0C" w:rsidP="000302CE">
      <w:pPr>
        <w:spacing w:line="360" w:lineRule="auto"/>
        <w:jc w:val="both"/>
        <w:rPr>
          <w:b/>
          <w:sz w:val="24"/>
          <w:szCs w:val="24"/>
        </w:rPr>
      </w:pPr>
    </w:p>
    <w:p w:rsidR="00F945A1" w:rsidRDefault="00CB3FB6" w:rsidP="000302C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Robust, widerstandsfähig, </w:t>
      </w:r>
      <w:r w:rsidR="008210B7">
        <w:rPr>
          <w:sz w:val="24"/>
          <w:szCs w:val="24"/>
        </w:rPr>
        <w:t>langlebig</w:t>
      </w:r>
      <w:r>
        <w:rPr>
          <w:sz w:val="24"/>
          <w:szCs w:val="24"/>
        </w:rPr>
        <w:t xml:space="preserve">: </w:t>
      </w:r>
      <w:r w:rsidR="00CD2A54">
        <w:rPr>
          <w:sz w:val="24"/>
          <w:szCs w:val="24"/>
        </w:rPr>
        <w:t xml:space="preserve">Diese Grundanforderung an einen </w:t>
      </w:r>
      <w:r>
        <w:rPr>
          <w:sz w:val="24"/>
          <w:szCs w:val="24"/>
        </w:rPr>
        <w:t>Industrieboden</w:t>
      </w:r>
      <w:r w:rsidR="00CD2A54">
        <w:rPr>
          <w:sz w:val="24"/>
          <w:szCs w:val="24"/>
        </w:rPr>
        <w:t xml:space="preserve"> gilt besonder</w:t>
      </w:r>
      <w:r>
        <w:rPr>
          <w:sz w:val="24"/>
          <w:szCs w:val="24"/>
        </w:rPr>
        <w:t>s</w:t>
      </w:r>
      <w:r w:rsidR="00CD2A54">
        <w:rPr>
          <w:sz w:val="24"/>
          <w:szCs w:val="24"/>
        </w:rPr>
        <w:t>, wenn in der Produktion mit gefährlichen Stoffen gearbeitet wird. So suchte die</w:t>
      </w:r>
      <w:r>
        <w:rPr>
          <w:sz w:val="24"/>
          <w:szCs w:val="24"/>
        </w:rPr>
        <w:t xml:space="preserve"> </w:t>
      </w:r>
      <w:r w:rsidR="008210B7">
        <w:rPr>
          <w:sz w:val="24"/>
          <w:szCs w:val="24"/>
        </w:rPr>
        <w:t>Weidmüller</w:t>
      </w:r>
      <w:r w:rsidR="00CD2A54">
        <w:rPr>
          <w:sz w:val="24"/>
          <w:szCs w:val="24"/>
        </w:rPr>
        <w:t xml:space="preserve"> Interface GmbH</w:t>
      </w:r>
      <w:r w:rsidR="008210B7">
        <w:rPr>
          <w:sz w:val="24"/>
          <w:szCs w:val="24"/>
        </w:rPr>
        <w:t>,</w:t>
      </w:r>
      <w:r w:rsidR="00CD2A54">
        <w:rPr>
          <w:sz w:val="24"/>
          <w:szCs w:val="24"/>
        </w:rPr>
        <w:t xml:space="preserve"> ein</w:t>
      </w:r>
      <w:r w:rsidR="008210B7">
        <w:rPr>
          <w:sz w:val="24"/>
          <w:szCs w:val="24"/>
        </w:rPr>
        <w:t xml:space="preserve"> </w:t>
      </w:r>
      <w:r w:rsidR="00684968">
        <w:rPr>
          <w:sz w:val="24"/>
          <w:szCs w:val="24"/>
        </w:rPr>
        <w:t>Elektro-</w:t>
      </w:r>
      <w:r w:rsidR="008210B7" w:rsidRPr="008210B7">
        <w:rPr>
          <w:sz w:val="24"/>
          <w:szCs w:val="24"/>
        </w:rPr>
        <w:t>Hersteller</w:t>
      </w:r>
      <w:r w:rsidR="00684968">
        <w:rPr>
          <w:sz w:val="24"/>
          <w:szCs w:val="24"/>
        </w:rPr>
        <w:t xml:space="preserve"> aus </w:t>
      </w:r>
      <w:r w:rsidR="00CD2A54">
        <w:rPr>
          <w:sz w:val="24"/>
          <w:szCs w:val="24"/>
        </w:rPr>
        <w:t>Det</w:t>
      </w:r>
      <w:r w:rsidR="009445B1">
        <w:rPr>
          <w:sz w:val="24"/>
          <w:szCs w:val="24"/>
        </w:rPr>
        <w:softHyphen/>
      </w:r>
      <w:r w:rsidR="00CD2A54">
        <w:rPr>
          <w:sz w:val="24"/>
          <w:szCs w:val="24"/>
        </w:rPr>
        <w:t xml:space="preserve">mold, für die Instandsetzung des Bodens in der Galvanik-Halle ein entsprechend hochwertiges Bodensystem. </w:t>
      </w:r>
      <w:r w:rsidR="00684968">
        <w:rPr>
          <w:sz w:val="24"/>
          <w:szCs w:val="24"/>
        </w:rPr>
        <w:t>Die Wahl fiel auf „</w:t>
      </w:r>
      <w:proofErr w:type="spellStart"/>
      <w:r w:rsidR="00684968">
        <w:rPr>
          <w:sz w:val="24"/>
          <w:szCs w:val="24"/>
        </w:rPr>
        <w:t>Sto</w:t>
      </w:r>
      <w:r w:rsidR="00445BFE">
        <w:rPr>
          <w:sz w:val="24"/>
          <w:szCs w:val="24"/>
        </w:rPr>
        <w:t>Floor</w:t>
      </w:r>
      <w:proofErr w:type="spellEnd"/>
      <w:r w:rsidR="00445BFE">
        <w:rPr>
          <w:sz w:val="24"/>
          <w:szCs w:val="24"/>
        </w:rPr>
        <w:t xml:space="preserve"> </w:t>
      </w:r>
      <w:proofErr w:type="spellStart"/>
      <w:r w:rsidR="00445BFE">
        <w:rPr>
          <w:sz w:val="24"/>
          <w:szCs w:val="24"/>
        </w:rPr>
        <w:t>Industry</w:t>
      </w:r>
      <w:proofErr w:type="spellEnd"/>
      <w:r w:rsidR="00445BFE">
        <w:rPr>
          <w:sz w:val="24"/>
          <w:szCs w:val="24"/>
        </w:rPr>
        <w:t xml:space="preserve"> </w:t>
      </w:r>
      <w:proofErr w:type="spellStart"/>
      <w:r w:rsidR="00445BFE">
        <w:rPr>
          <w:sz w:val="24"/>
          <w:szCs w:val="24"/>
        </w:rPr>
        <w:t>Elastic</w:t>
      </w:r>
      <w:proofErr w:type="spellEnd"/>
      <w:r w:rsidR="00445BFE">
        <w:rPr>
          <w:sz w:val="24"/>
          <w:szCs w:val="24"/>
        </w:rPr>
        <w:t xml:space="preserve"> WHG Deck 105</w:t>
      </w:r>
      <w:r w:rsidR="00684968">
        <w:rPr>
          <w:sz w:val="24"/>
          <w:szCs w:val="24"/>
        </w:rPr>
        <w:t xml:space="preserve">“, weil </w:t>
      </w:r>
      <w:r w:rsidR="008D2EFF">
        <w:rPr>
          <w:sz w:val="24"/>
          <w:szCs w:val="24"/>
        </w:rPr>
        <w:t>es diesen</w:t>
      </w:r>
      <w:r w:rsidR="00684968">
        <w:rPr>
          <w:sz w:val="24"/>
          <w:szCs w:val="24"/>
        </w:rPr>
        <w:t xml:space="preserve"> Anspruch auf mehreren E</w:t>
      </w:r>
      <w:r w:rsidR="00A55646">
        <w:rPr>
          <w:sz w:val="24"/>
          <w:szCs w:val="24"/>
        </w:rPr>
        <w:t>benen erfüllt: Widerstandsfähig</w:t>
      </w:r>
      <w:r w:rsidR="00684968">
        <w:rPr>
          <w:sz w:val="24"/>
          <w:szCs w:val="24"/>
        </w:rPr>
        <w:t xml:space="preserve"> gegen </w:t>
      </w:r>
      <w:r w:rsidR="00F945A1">
        <w:rPr>
          <w:sz w:val="24"/>
          <w:szCs w:val="24"/>
        </w:rPr>
        <w:t>chemische</w:t>
      </w:r>
      <w:r w:rsidR="00684968">
        <w:rPr>
          <w:sz w:val="24"/>
          <w:szCs w:val="24"/>
        </w:rPr>
        <w:t xml:space="preserve"> und </w:t>
      </w:r>
      <w:r w:rsidR="00F945A1">
        <w:rPr>
          <w:sz w:val="24"/>
          <w:szCs w:val="24"/>
        </w:rPr>
        <w:t>mechanische Belastungen</w:t>
      </w:r>
      <w:r w:rsidR="00684968">
        <w:rPr>
          <w:sz w:val="24"/>
          <w:szCs w:val="24"/>
        </w:rPr>
        <w:t>, voll befahrbar (</w:t>
      </w:r>
      <w:r w:rsidR="001D3598">
        <w:rPr>
          <w:sz w:val="24"/>
          <w:szCs w:val="24"/>
        </w:rPr>
        <w:t xml:space="preserve">Polyamid-, Vollgummi- und </w:t>
      </w:r>
      <w:proofErr w:type="spellStart"/>
      <w:r w:rsidR="001D3598">
        <w:rPr>
          <w:sz w:val="24"/>
          <w:szCs w:val="24"/>
        </w:rPr>
        <w:t>Vulkollanräder</w:t>
      </w:r>
      <w:proofErr w:type="spellEnd"/>
      <w:r w:rsidR="00684968">
        <w:rPr>
          <w:sz w:val="24"/>
          <w:szCs w:val="24"/>
        </w:rPr>
        <w:t xml:space="preserve"> </w:t>
      </w:r>
      <w:r w:rsidR="001D3598">
        <w:rPr>
          <w:sz w:val="24"/>
          <w:szCs w:val="24"/>
        </w:rPr>
        <w:t xml:space="preserve">sowie </w:t>
      </w:r>
      <w:r w:rsidR="00684968">
        <w:rPr>
          <w:sz w:val="24"/>
          <w:szCs w:val="24"/>
        </w:rPr>
        <w:t>Lu</w:t>
      </w:r>
      <w:r w:rsidR="001D3598">
        <w:rPr>
          <w:sz w:val="24"/>
          <w:szCs w:val="24"/>
        </w:rPr>
        <w:t>ftbereifung</w:t>
      </w:r>
      <w:r w:rsidR="00684968">
        <w:rPr>
          <w:sz w:val="24"/>
          <w:szCs w:val="24"/>
        </w:rPr>
        <w:t>), und vor allem</w:t>
      </w:r>
      <w:r w:rsidR="001D3598">
        <w:rPr>
          <w:sz w:val="24"/>
          <w:szCs w:val="24"/>
        </w:rPr>
        <w:t xml:space="preserve"> </w:t>
      </w:r>
      <w:r w:rsidR="00684968">
        <w:rPr>
          <w:sz w:val="24"/>
          <w:szCs w:val="24"/>
        </w:rPr>
        <w:t xml:space="preserve">einsetzbar für alle Anforderungen nach </w:t>
      </w:r>
      <w:r w:rsidR="00684968" w:rsidRPr="00186012">
        <w:rPr>
          <w:sz w:val="24"/>
          <w:szCs w:val="24"/>
        </w:rPr>
        <w:t>§ 62 Wasserhaushaltsgesetzes (WHG)</w:t>
      </w:r>
      <w:r w:rsidR="00F049C6">
        <w:rPr>
          <w:sz w:val="24"/>
          <w:szCs w:val="24"/>
        </w:rPr>
        <w:t>.</w:t>
      </w:r>
      <w:r w:rsidR="00174C1D" w:rsidRPr="00174C1D">
        <w:rPr>
          <w:sz w:val="24"/>
          <w:szCs w:val="24"/>
        </w:rPr>
        <w:t xml:space="preserve"> </w:t>
      </w:r>
      <w:r w:rsidR="00A55646">
        <w:rPr>
          <w:sz w:val="24"/>
          <w:szCs w:val="24"/>
        </w:rPr>
        <w:t>D</w:t>
      </w:r>
      <w:r w:rsidR="00684968">
        <w:rPr>
          <w:sz w:val="24"/>
          <w:szCs w:val="24"/>
        </w:rPr>
        <w:t>as System entspricht EN 13813 und ist vom</w:t>
      </w:r>
      <w:r w:rsidR="00684968" w:rsidRPr="00684968">
        <w:rPr>
          <w:sz w:val="24"/>
          <w:szCs w:val="24"/>
        </w:rPr>
        <w:t xml:space="preserve"> </w:t>
      </w:r>
      <w:r w:rsidR="00684968">
        <w:rPr>
          <w:sz w:val="24"/>
          <w:szCs w:val="24"/>
        </w:rPr>
        <w:t>Deutsche</w:t>
      </w:r>
      <w:r w:rsidR="00A55646">
        <w:rPr>
          <w:sz w:val="24"/>
          <w:szCs w:val="24"/>
        </w:rPr>
        <w:t>n</w:t>
      </w:r>
      <w:r w:rsidR="00684968">
        <w:rPr>
          <w:sz w:val="24"/>
          <w:szCs w:val="24"/>
        </w:rPr>
        <w:t xml:space="preserve"> Institut für Bautechnik (</w:t>
      </w:r>
      <w:proofErr w:type="spellStart"/>
      <w:r w:rsidR="00684968">
        <w:rPr>
          <w:sz w:val="24"/>
          <w:szCs w:val="24"/>
        </w:rPr>
        <w:t>DIBt</w:t>
      </w:r>
      <w:proofErr w:type="spellEnd"/>
      <w:r w:rsidR="00684968">
        <w:rPr>
          <w:sz w:val="24"/>
          <w:szCs w:val="24"/>
        </w:rPr>
        <w:t>) g</w:t>
      </w:r>
      <w:r w:rsidR="00174C1D">
        <w:rPr>
          <w:sz w:val="24"/>
          <w:szCs w:val="24"/>
        </w:rPr>
        <w:t>eprüft und zugelassen</w:t>
      </w:r>
      <w:r w:rsidR="00684968">
        <w:rPr>
          <w:sz w:val="24"/>
          <w:szCs w:val="24"/>
        </w:rPr>
        <w:t>.</w:t>
      </w:r>
    </w:p>
    <w:p w:rsidR="009C79DE" w:rsidRDefault="009C79DE" w:rsidP="00292AEB">
      <w:pPr>
        <w:spacing w:line="360" w:lineRule="auto"/>
        <w:jc w:val="both"/>
        <w:rPr>
          <w:b/>
          <w:sz w:val="24"/>
          <w:szCs w:val="24"/>
        </w:rPr>
      </w:pPr>
    </w:p>
    <w:p w:rsidR="00684968" w:rsidRDefault="00684968" w:rsidP="00292AEB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Aufbau </w:t>
      </w:r>
      <w:r w:rsidR="00DD767E">
        <w:rPr>
          <w:b/>
          <w:sz w:val="24"/>
          <w:szCs w:val="24"/>
        </w:rPr>
        <w:t>des Bodens bei Weidmüller</w:t>
      </w:r>
    </w:p>
    <w:p w:rsidR="00684968" w:rsidRDefault="00684968" w:rsidP="00292AEB">
      <w:pPr>
        <w:spacing w:line="360" w:lineRule="auto"/>
        <w:jc w:val="both"/>
        <w:rPr>
          <w:b/>
          <w:sz w:val="24"/>
          <w:szCs w:val="24"/>
        </w:rPr>
      </w:pPr>
    </w:p>
    <w:p w:rsidR="00C9413F" w:rsidRDefault="00174C1D" w:rsidP="00292AE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Das Bodensystem besteht aus</w:t>
      </w:r>
      <w:r w:rsidR="00A50EFB">
        <w:rPr>
          <w:sz w:val="24"/>
          <w:szCs w:val="24"/>
        </w:rPr>
        <w:t xml:space="preserve"> Grundierung und B</w:t>
      </w:r>
      <w:r w:rsidR="00684968">
        <w:rPr>
          <w:sz w:val="24"/>
          <w:szCs w:val="24"/>
        </w:rPr>
        <w:t>eschichtung. Die</w:t>
      </w:r>
      <w:r>
        <w:rPr>
          <w:sz w:val="24"/>
          <w:szCs w:val="24"/>
        </w:rPr>
        <w:t xml:space="preserve"> </w:t>
      </w:r>
      <w:r w:rsidR="008A72B9">
        <w:rPr>
          <w:sz w:val="24"/>
          <w:szCs w:val="24"/>
        </w:rPr>
        <w:t>transparente</w:t>
      </w:r>
      <w:r w:rsidR="00186012">
        <w:rPr>
          <w:sz w:val="24"/>
          <w:szCs w:val="24"/>
        </w:rPr>
        <w:t xml:space="preserve"> EP-</w:t>
      </w:r>
      <w:r>
        <w:rPr>
          <w:sz w:val="24"/>
          <w:szCs w:val="24"/>
        </w:rPr>
        <w:t xml:space="preserve">Grundierung </w:t>
      </w:r>
      <w:r w:rsidR="00A104AF">
        <w:rPr>
          <w:sz w:val="24"/>
          <w:szCs w:val="24"/>
        </w:rPr>
        <w:t>„</w:t>
      </w:r>
      <w:r>
        <w:rPr>
          <w:sz w:val="24"/>
          <w:szCs w:val="24"/>
        </w:rPr>
        <w:t>StoPox WHG Grund 105</w:t>
      </w:r>
      <w:r w:rsidR="00A104AF">
        <w:rPr>
          <w:sz w:val="24"/>
          <w:szCs w:val="24"/>
        </w:rPr>
        <w:t>“</w:t>
      </w:r>
      <w:r w:rsidR="00684968">
        <w:rPr>
          <w:sz w:val="24"/>
          <w:szCs w:val="24"/>
        </w:rPr>
        <w:t xml:space="preserve"> </w:t>
      </w:r>
      <w:r w:rsidR="00A104AF">
        <w:rPr>
          <w:sz w:val="24"/>
          <w:szCs w:val="24"/>
        </w:rPr>
        <w:t xml:space="preserve">haftet gut </w:t>
      </w:r>
      <w:r w:rsidR="00D31C1E">
        <w:rPr>
          <w:sz w:val="24"/>
          <w:szCs w:val="24"/>
        </w:rPr>
        <w:t xml:space="preserve">auf mineralischen Untergründen und </w:t>
      </w:r>
      <w:r>
        <w:rPr>
          <w:sz w:val="24"/>
          <w:szCs w:val="24"/>
        </w:rPr>
        <w:t xml:space="preserve">eignet sich auch bei rückseitiger Feuchteeinwirkung. </w:t>
      </w:r>
      <w:r w:rsidR="00684968">
        <w:rPr>
          <w:sz w:val="24"/>
          <w:szCs w:val="24"/>
        </w:rPr>
        <w:t xml:space="preserve">Sie </w:t>
      </w:r>
      <w:r w:rsidR="00245503">
        <w:rPr>
          <w:sz w:val="24"/>
          <w:szCs w:val="24"/>
        </w:rPr>
        <w:t xml:space="preserve">ist </w:t>
      </w:r>
      <w:r w:rsidR="009C79DE">
        <w:rPr>
          <w:sz w:val="24"/>
          <w:szCs w:val="24"/>
        </w:rPr>
        <w:t xml:space="preserve">innen </w:t>
      </w:r>
      <w:r>
        <w:rPr>
          <w:sz w:val="24"/>
          <w:szCs w:val="24"/>
        </w:rPr>
        <w:t>und</w:t>
      </w:r>
      <w:r w:rsidR="009C79DE">
        <w:rPr>
          <w:sz w:val="24"/>
          <w:szCs w:val="24"/>
        </w:rPr>
        <w:t xml:space="preserve"> </w:t>
      </w:r>
      <w:proofErr w:type="spellStart"/>
      <w:r w:rsidR="00445BFE">
        <w:rPr>
          <w:sz w:val="24"/>
          <w:szCs w:val="24"/>
        </w:rPr>
        <w:t>freibewittert</w:t>
      </w:r>
      <w:proofErr w:type="spellEnd"/>
      <w:r w:rsidR="00845DAB">
        <w:rPr>
          <w:sz w:val="24"/>
          <w:szCs w:val="24"/>
        </w:rPr>
        <w:t xml:space="preserve"> </w:t>
      </w:r>
      <w:r w:rsidR="00445BFE">
        <w:rPr>
          <w:sz w:val="24"/>
          <w:szCs w:val="24"/>
        </w:rPr>
        <w:t>auf</w:t>
      </w:r>
      <w:r w:rsidR="009C79DE">
        <w:rPr>
          <w:sz w:val="24"/>
          <w:szCs w:val="24"/>
        </w:rPr>
        <w:t xml:space="preserve"> zementgebunde</w:t>
      </w:r>
      <w:r w:rsidR="00845DAB">
        <w:rPr>
          <w:sz w:val="24"/>
          <w:szCs w:val="24"/>
        </w:rPr>
        <w:t xml:space="preserve">nen Betonuntergründen </w:t>
      </w:r>
      <w:r w:rsidR="00245503">
        <w:rPr>
          <w:sz w:val="24"/>
          <w:szCs w:val="24"/>
        </w:rPr>
        <w:t>anwendbar</w:t>
      </w:r>
      <w:r w:rsidR="00F945A1">
        <w:rPr>
          <w:sz w:val="24"/>
          <w:szCs w:val="24"/>
        </w:rPr>
        <w:t>.</w:t>
      </w:r>
      <w:r w:rsidR="00A104AF">
        <w:rPr>
          <w:sz w:val="24"/>
          <w:szCs w:val="24"/>
        </w:rPr>
        <w:t xml:space="preserve"> Dar</w:t>
      </w:r>
      <w:r w:rsidR="00DD767E">
        <w:rPr>
          <w:sz w:val="24"/>
          <w:szCs w:val="24"/>
        </w:rPr>
        <w:t>a</w:t>
      </w:r>
      <w:r w:rsidR="00A104AF">
        <w:rPr>
          <w:sz w:val="24"/>
          <w:szCs w:val="24"/>
        </w:rPr>
        <w:t>uf folgt d</w:t>
      </w:r>
      <w:r w:rsidR="00845DAB">
        <w:rPr>
          <w:sz w:val="24"/>
          <w:szCs w:val="24"/>
        </w:rPr>
        <w:t>ie farbige</w:t>
      </w:r>
      <w:r w:rsidR="00A104AF">
        <w:rPr>
          <w:sz w:val="24"/>
          <w:szCs w:val="24"/>
        </w:rPr>
        <w:t xml:space="preserve"> E</w:t>
      </w:r>
      <w:r w:rsidR="00845DAB">
        <w:rPr>
          <w:sz w:val="24"/>
          <w:szCs w:val="24"/>
        </w:rPr>
        <w:t>poxidharz</w:t>
      </w:r>
      <w:r w:rsidR="00A104AF">
        <w:rPr>
          <w:sz w:val="24"/>
          <w:szCs w:val="24"/>
        </w:rPr>
        <w:t>-</w:t>
      </w:r>
      <w:r w:rsidR="00845DAB">
        <w:rPr>
          <w:sz w:val="24"/>
          <w:szCs w:val="24"/>
        </w:rPr>
        <w:t xml:space="preserve">Beschichtung </w:t>
      </w:r>
      <w:r w:rsidR="00DD767E">
        <w:rPr>
          <w:sz w:val="24"/>
          <w:szCs w:val="24"/>
        </w:rPr>
        <w:t>„</w:t>
      </w:r>
      <w:r w:rsidR="00684968">
        <w:rPr>
          <w:sz w:val="24"/>
          <w:szCs w:val="24"/>
        </w:rPr>
        <w:t>StoPox WHG Deck 105</w:t>
      </w:r>
      <w:r w:rsidR="00DD767E">
        <w:rPr>
          <w:sz w:val="24"/>
          <w:szCs w:val="24"/>
        </w:rPr>
        <w:t>“</w:t>
      </w:r>
      <w:r w:rsidR="00A104AF">
        <w:rPr>
          <w:sz w:val="24"/>
          <w:szCs w:val="24"/>
        </w:rPr>
        <w:t>. Sie</w:t>
      </w:r>
      <w:r w:rsidR="00684968">
        <w:rPr>
          <w:sz w:val="24"/>
          <w:szCs w:val="24"/>
        </w:rPr>
        <w:t xml:space="preserve"> </w:t>
      </w:r>
      <w:r w:rsidR="008A72B9">
        <w:rPr>
          <w:sz w:val="24"/>
          <w:szCs w:val="24"/>
        </w:rPr>
        <w:t>zeichnet sich durch hohe Chemi</w:t>
      </w:r>
      <w:r w:rsidR="00A104AF">
        <w:rPr>
          <w:sz w:val="24"/>
          <w:szCs w:val="24"/>
        </w:rPr>
        <w:t>kalien</w:t>
      </w:r>
      <w:r w:rsidR="00186012">
        <w:rPr>
          <w:sz w:val="24"/>
          <w:szCs w:val="24"/>
        </w:rPr>
        <w:t>beständigkeit aus</w:t>
      </w:r>
      <w:r w:rsidR="00684968">
        <w:rPr>
          <w:sz w:val="24"/>
          <w:szCs w:val="24"/>
        </w:rPr>
        <w:t xml:space="preserve"> und ist </w:t>
      </w:r>
      <w:r w:rsidR="009445B1">
        <w:rPr>
          <w:sz w:val="24"/>
          <w:szCs w:val="24"/>
        </w:rPr>
        <w:t>sogar</w:t>
      </w:r>
      <w:r w:rsidR="00684968">
        <w:rPr>
          <w:sz w:val="24"/>
          <w:szCs w:val="24"/>
        </w:rPr>
        <w:t xml:space="preserve"> für LAU- und HBV-Flächen </w:t>
      </w:r>
      <w:r w:rsidR="009445B1">
        <w:rPr>
          <w:sz w:val="24"/>
          <w:szCs w:val="24"/>
        </w:rPr>
        <w:t>geeigne</w:t>
      </w:r>
      <w:r w:rsidR="00684968">
        <w:rPr>
          <w:sz w:val="24"/>
          <w:szCs w:val="24"/>
        </w:rPr>
        <w:t>t.</w:t>
      </w:r>
      <w:r w:rsidR="00186012">
        <w:rPr>
          <w:sz w:val="24"/>
          <w:szCs w:val="24"/>
        </w:rPr>
        <w:t xml:space="preserve"> </w:t>
      </w:r>
      <w:r w:rsidR="00DD767E">
        <w:rPr>
          <w:sz w:val="24"/>
          <w:szCs w:val="24"/>
        </w:rPr>
        <w:t>Weil die Schicht</w:t>
      </w:r>
      <w:r w:rsidR="00A50EFB">
        <w:rPr>
          <w:sz w:val="24"/>
          <w:szCs w:val="24"/>
        </w:rPr>
        <w:t xml:space="preserve"> </w:t>
      </w:r>
      <w:r w:rsidR="009445B1">
        <w:rPr>
          <w:sz w:val="24"/>
          <w:szCs w:val="24"/>
        </w:rPr>
        <w:t>R</w:t>
      </w:r>
      <w:r w:rsidR="00684968">
        <w:rPr>
          <w:sz w:val="24"/>
          <w:szCs w:val="24"/>
        </w:rPr>
        <w:t>iss</w:t>
      </w:r>
      <w:r w:rsidR="009445B1">
        <w:rPr>
          <w:sz w:val="24"/>
          <w:szCs w:val="24"/>
        </w:rPr>
        <w:t>e bis 0,2 Millimeter Breite überbrück</w:t>
      </w:r>
      <w:r w:rsidR="00DD767E">
        <w:rPr>
          <w:sz w:val="24"/>
          <w:szCs w:val="24"/>
        </w:rPr>
        <w:t>t, bleibt</w:t>
      </w:r>
      <w:r w:rsidR="00A50EFB">
        <w:rPr>
          <w:sz w:val="24"/>
          <w:szCs w:val="24"/>
        </w:rPr>
        <w:t xml:space="preserve"> die Fläche auch bei </w:t>
      </w:r>
      <w:r w:rsidR="00854795">
        <w:rPr>
          <w:sz w:val="24"/>
          <w:szCs w:val="24"/>
        </w:rPr>
        <w:t>Risse</w:t>
      </w:r>
      <w:r w:rsidR="00A50EFB">
        <w:rPr>
          <w:sz w:val="24"/>
          <w:szCs w:val="24"/>
        </w:rPr>
        <w:t xml:space="preserve">n im </w:t>
      </w:r>
      <w:r w:rsidR="009445B1">
        <w:rPr>
          <w:sz w:val="24"/>
          <w:szCs w:val="24"/>
        </w:rPr>
        <w:t>U</w:t>
      </w:r>
      <w:r w:rsidR="00A50EFB">
        <w:rPr>
          <w:sz w:val="24"/>
          <w:szCs w:val="24"/>
        </w:rPr>
        <w:t>ntergrund d</w:t>
      </w:r>
      <w:r w:rsidR="00854795">
        <w:rPr>
          <w:sz w:val="24"/>
          <w:szCs w:val="24"/>
        </w:rPr>
        <w:t>icht</w:t>
      </w:r>
      <w:r w:rsidR="00A50EFB">
        <w:rPr>
          <w:sz w:val="24"/>
          <w:szCs w:val="24"/>
        </w:rPr>
        <w:t xml:space="preserve"> </w:t>
      </w:r>
      <w:r w:rsidR="00DD767E">
        <w:rPr>
          <w:sz w:val="24"/>
          <w:szCs w:val="24"/>
        </w:rPr>
        <w:t xml:space="preserve">– </w:t>
      </w:r>
      <w:r w:rsidR="00854795">
        <w:rPr>
          <w:sz w:val="24"/>
          <w:szCs w:val="24"/>
        </w:rPr>
        <w:t>wassergefährdende Stoffe</w:t>
      </w:r>
      <w:r w:rsidR="00A50EFB">
        <w:rPr>
          <w:sz w:val="24"/>
          <w:szCs w:val="24"/>
        </w:rPr>
        <w:t xml:space="preserve"> gelangen nicht</w:t>
      </w:r>
      <w:r w:rsidR="00A104AF">
        <w:rPr>
          <w:sz w:val="24"/>
          <w:szCs w:val="24"/>
        </w:rPr>
        <w:t xml:space="preserve"> in den Untergrund. </w:t>
      </w:r>
      <w:r w:rsidR="00DD767E">
        <w:rPr>
          <w:sz w:val="24"/>
          <w:szCs w:val="24"/>
        </w:rPr>
        <w:t xml:space="preserve">Aufgrund der </w:t>
      </w:r>
      <w:r w:rsidR="00A104AF">
        <w:rPr>
          <w:sz w:val="24"/>
          <w:szCs w:val="24"/>
        </w:rPr>
        <w:t>in der Galvanik</w:t>
      </w:r>
      <w:r w:rsidR="00DD767E">
        <w:rPr>
          <w:sz w:val="24"/>
          <w:szCs w:val="24"/>
        </w:rPr>
        <w:t xml:space="preserve"> notwendigen</w:t>
      </w:r>
      <w:r w:rsidR="008F6318">
        <w:rPr>
          <w:sz w:val="24"/>
          <w:szCs w:val="24"/>
        </w:rPr>
        <w:t xml:space="preserve"> gefährlichen Flüssigkeiten</w:t>
      </w:r>
      <w:r w:rsidR="00A104AF">
        <w:rPr>
          <w:sz w:val="24"/>
          <w:szCs w:val="24"/>
        </w:rPr>
        <w:t xml:space="preserve"> </w:t>
      </w:r>
      <w:r w:rsidR="00DD767E">
        <w:rPr>
          <w:sz w:val="24"/>
          <w:szCs w:val="24"/>
        </w:rPr>
        <w:t>war</w:t>
      </w:r>
      <w:r w:rsidR="00A104AF">
        <w:rPr>
          <w:sz w:val="24"/>
          <w:szCs w:val="24"/>
        </w:rPr>
        <w:t xml:space="preserve"> dies</w:t>
      </w:r>
      <w:r w:rsidR="00DD767E">
        <w:rPr>
          <w:sz w:val="24"/>
          <w:szCs w:val="24"/>
        </w:rPr>
        <w:t>e</w:t>
      </w:r>
      <w:r w:rsidR="00A104AF">
        <w:rPr>
          <w:sz w:val="24"/>
          <w:szCs w:val="24"/>
        </w:rPr>
        <w:t xml:space="preserve"> Eigenschaft</w:t>
      </w:r>
      <w:r w:rsidR="00DD767E">
        <w:rPr>
          <w:sz w:val="24"/>
          <w:szCs w:val="24"/>
        </w:rPr>
        <w:t xml:space="preserve"> für Weidmüller besonders entscheidend</w:t>
      </w:r>
      <w:r w:rsidR="00A104AF">
        <w:rPr>
          <w:sz w:val="24"/>
          <w:szCs w:val="24"/>
        </w:rPr>
        <w:t xml:space="preserve">. </w:t>
      </w:r>
      <w:r w:rsidR="00445BFE">
        <w:rPr>
          <w:sz w:val="24"/>
          <w:szCs w:val="24"/>
        </w:rPr>
        <w:t>„</w:t>
      </w:r>
      <w:proofErr w:type="spellStart"/>
      <w:r w:rsidR="009445B1">
        <w:rPr>
          <w:sz w:val="24"/>
          <w:szCs w:val="24"/>
        </w:rPr>
        <w:t>StoPox</w:t>
      </w:r>
      <w:proofErr w:type="spellEnd"/>
      <w:r w:rsidR="009445B1">
        <w:rPr>
          <w:sz w:val="24"/>
          <w:szCs w:val="24"/>
        </w:rPr>
        <w:t xml:space="preserve"> WHG Deck 105</w:t>
      </w:r>
      <w:r w:rsidR="00445BFE">
        <w:rPr>
          <w:sz w:val="24"/>
          <w:szCs w:val="24"/>
        </w:rPr>
        <w:t>“</w:t>
      </w:r>
      <w:r w:rsidR="009445B1">
        <w:rPr>
          <w:sz w:val="24"/>
          <w:szCs w:val="24"/>
        </w:rPr>
        <w:t xml:space="preserve"> </w:t>
      </w:r>
      <w:r w:rsidR="00F945A1">
        <w:rPr>
          <w:sz w:val="24"/>
          <w:szCs w:val="24"/>
        </w:rPr>
        <w:t>ist frei von Alkylphen</w:t>
      </w:r>
      <w:r w:rsidR="00A104AF">
        <w:rPr>
          <w:sz w:val="24"/>
          <w:szCs w:val="24"/>
        </w:rPr>
        <w:t>olen,</w:t>
      </w:r>
      <w:r w:rsidR="00F945A1">
        <w:rPr>
          <w:sz w:val="24"/>
          <w:szCs w:val="24"/>
        </w:rPr>
        <w:t xml:space="preserve"> einfach </w:t>
      </w:r>
      <w:r w:rsidR="00A104AF">
        <w:rPr>
          <w:sz w:val="24"/>
          <w:szCs w:val="24"/>
        </w:rPr>
        <w:t xml:space="preserve">zu </w:t>
      </w:r>
      <w:r w:rsidR="00F945A1">
        <w:rPr>
          <w:sz w:val="24"/>
          <w:szCs w:val="24"/>
        </w:rPr>
        <w:t xml:space="preserve">verarbeiten und </w:t>
      </w:r>
      <w:r w:rsidR="00854795">
        <w:rPr>
          <w:sz w:val="24"/>
          <w:szCs w:val="24"/>
        </w:rPr>
        <w:t xml:space="preserve">gut </w:t>
      </w:r>
      <w:r w:rsidR="008A72B9">
        <w:rPr>
          <w:sz w:val="24"/>
          <w:szCs w:val="24"/>
        </w:rPr>
        <w:t xml:space="preserve">zu </w:t>
      </w:r>
      <w:r w:rsidR="00854795">
        <w:rPr>
          <w:sz w:val="24"/>
          <w:szCs w:val="24"/>
        </w:rPr>
        <w:t>reinigen</w:t>
      </w:r>
      <w:r w:rsidR="00245503">
        <w:rPr>
          <w:sz w:val="24"/>
          <w:szCs w:val="24"/>
        </w:rPr>
        <w:t>.</w:t>
      </w:r>
    </w:p>
    <w:p w:rsidR="00C9413F" w:rsidRDefault="00C9413F" w:rsidP="00292AEB">
      <w:pPr>
        <w:spacing w:line="360" w:lineRule="auto"/>
        <w:jc w:val="both"/>
        <w:rPr>
          <w:sz w:val="24"/>
          <w:szCs w:val="24"/>
        </w:rPr>
      </w:pPr>
    </w:p>
    <w:p w:rsidR="00735C84" w:rsidRDefault="00BC38C0" w:rsidP="00292AE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Das Beispiel</w:t>
      </w:r>
      <w:r w:rsidR="00A50EFB">
        <w:rPr>
          <w:sz w:val="24"/>
          <w:szCs w:val="24"/>
        </w:rPr>
        <w:t xml:space="preserve"> </w:t>
      </w:r>
      <w:r w:rsidR="005E378D">
        <w:rPr>
          <w:sz w:val="24"/>
          <w:szCs w:val="24"/>
        </w:rPr>
        <w:t xml:space="preserve">Weidmüller </w:t>
      </w:r>
      <w:r w:rsidR="00A50EFB">
        <w:rPr>
          <w:sz w:val="24"/>
          <w:szCs w:val="24"/>
        </w:rPr>
        <w:t xml:space="preserve">zeigt, dass ein Industrieboden </w:t>
      </w:r>
      <w:r>
        <w:rPr>
          <w:sz w:val="24"/>
          <w:szCs w:val="24"/>
        </w:rPr>
        <w:t xml:space="preserve">auch </w:t>
      </w:r>
      <w:r w:rsidR="00A50EFB">
        <w:rPr>
          <w:sz w:val="24"/>
          <w:szCs w:val="24"/>
        </w:rPr>
        <w:t>attraktiv aussehen kann. Als Grundfarbe dient ein</w:t>
      </w:r>
      <w:r w:rsidR="00C9413F">
        <w:rPr>
          <w:sz w:val="24"/>
          <w:szCs w:val="24"/>
        </w:rPr>
        <w:t xml:space="preserve"> Verkehrsgrau (ca. RAL 7042)</w:t>
      </w:r>
      <w:r w:rsidR="00445BFE">
        <w:rPr>
          <w:sz w:val="24"/>
          <w:szCs w:val="24"/>
        </w:rPr>
        <w:t>.</w:t>
      </w:r>
      <w:r w:rsidR="00DD767E">
        <w:rPr>
          <w:sz w:val="24"/>
          <w:szCs w:val="24"/>
        </w:rPr>
        <w:t xml:space="preserve"> </w:t>
      </w:r>
      <w:r w:rsidR="00445BFE">
        <w:rPr>
          <w:sz w:val="24"/>
          <w:szCs w:val="24"/>
        </w:rPr>
        <w:t>A</w:t>
      </w:r>
      <w:r>
        <w:rPr>
          <w:sz w:val="24"/>
          <w:szCs w:val="24"/>
        </w:rPr>
        <w:t>ußerdem</w:t>
      </w:r>
      <w:r w:rsidR="00A50EFB">
        <w:rPr>
          <w:sz w:val="24"/>
          <w:szCs w:val="24"/>
        </w:rPr>
        <w:t xml:space="preserve"> </w:t>
      </w:r>
      <w:r w:rsidR="008F6318">
        <w:rPr>
          <w:sz w:val="24"/>
          <w:szCs w:val="24"/>
        </w:rPr>
        <w:t>erhielt</w:t>
      </w:r>
      <w:r w:rsidR="00A50EFB">
        <w:rPr>
          <w:sz w:val="24"/>
          <w:szCs w:val="24"/>
        </w:rPr>
        <w:t xml:space="preserve"> die</w:t>
      </w:r>
      <w:r w:rsidR="00C9413F">
        <w:rPr>
          <w:sz w:val="24"/>
          <w:szCs w:val="24"/>
        </w:rPr>
        <w:t xml:space="preserve"> Deck</w:t>
      </w:r>
      <w:r w:rsidR="00A50EFB">
        <w:rPr>
          <w:sz w:val="24"/>
          <w:szCs w:val="24"/>
        </w:rPr>
        <w:t>schicht</w:t>
      </w:r>
      <w:r w:rsidR="00DD767E">
        <w:rPr>
          <w:sz w:val="24"/>
          <w:szCs w:val="24"/>
        </w:rPr>
        <w:t xml:space="preserve"> eine </w:t>
      </w:r>
      <w:r w:rsidR="00C9413F">
        <w:rPr>
          <w:sz w:val="24"/>
          <w:szCs w:val="24"/>
        </w:rPr>
        <w:t>fein-raue</w:t>
      </w:r>
      <w:r w:rsidR="00DD767E">
        <w:rPr>
          <w:sz w:val="24"/>
          <w:szCs w:val="24"/>
        </w:rPr>
        <w:t>,</w:t>
      </w:r>
      <w:r w:rsidR="00C9413F">
        <w:rPr>
          <w:sz w:val="24"/>
          <w:szCs w:val="24"/>
        </w:rPr>
        <w:t xml:space="preserve"> </w:t>
      </w:r>
      <w:r w:rsidR="00DD767E">
        <w:rPr>
          <w:sz w:val="24"/>
          <w:szCs w:val="24"/>
        </w:rPr>
        <w:t xml:space="preserve">rutschhemmende Mattierung </w:t>
      </w:r>
      <w:r w:rsidR="00A50EFB">
        <w:rPr>
          <w:sz w:val="24"/>
          <w:szCs w:val="24"/>
        </w:rPr>
        <w:t xml:space="preserve">mit </w:t>
      </w:r>
      <w:r w:rsidR="00445BFE">
        <w:rPr>
          <w:sz w:val="24"/>
          <w:szCs w:val="24"/>
        </w:rPr>
        <w:t>„</w:t>
      </w:r>
      <w:proofErr w:type="spellStart"/>
      <w:r w:rsidR="00A50EFB">
        <w:rPr>
          <w:sz w:val="24"/>
          <w:szCs w:val="24"/>
        </w:rPr>
        <w:t>S</w:t>
      </w:r>
      <w:r w:rsidR="00C9413F">
        <w:rPr>
          <w:sz w:val="24"/>
          <w:szCs w:val="24"/>
        </w:rPr>
        <w:t>toDivers</w:t>
      </w:r>
      <w:proofErr w:type="spellEnd"/>
      <w:r w:rsidR="00445BFE">
        <w:rPr>
          <w:sz w:val="24"/>
          <w:szCs w:val="24"/>
        </w:rPr>
        <w:t xml:space="preserve"> Mattierungsmittel“</w:t>
      </w:r>
      <w:r w:rsidR="00A50EFB">
        <w:rPr>
          <w:sz w:val="24"/>
          <w:szCs w:val="24"/>
        </w:rPr>
        <w:t>,</w:t>
      </w:r>
      <w:r w:rsidR="00C9413F">
        <w:rPr>
          <w:sz w:val="24"/>
          <w:szCs w:val="24"/>
        </w:rPr>
        <w:t xml:space="preserve"> ein</w:t>
      </w:r>
      <w:r w:rsidR="00A50EFB">
        <w:rPr>
          <w:sz w:val="24"/>
          <w:szCs w:val="24"/>
        </w:rPr>
        <w:t>em</w:t>
      </w:r>
      <w:r w:rsidR="00C9413F">
        <w:rPr>
          <w:sz w:val="24"/>
          <w:szCs w:val="24"/>
        </w:rPr>
        <w:t xml:space="preserve"> Spezialfüllstoff für EP- und PUR-Beschichtungen.</w:t>
      </w:r>
    </w:p>
    <w:p w:rsidR="00A50EFB" w:rsidRDefault="00A50EFB" w:rsidP="004877C8">
      <w:pPr>
        <w:spacing w:line="360" w:lineRule="auto"/>
        <w:jc w:val="both"/>
        <w:rPr>
          <w:sz w:val="24"/>
          <w:szCs w:val="24"/>
        </w:rPr>
      </w:pPr>
    </w:p>
    <w:p w:rsidR="00004ABE" w:rsidRPr="00342F6B" w:rsidRDefault="00DD767E" w:rsidP="004877C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A50EFB">
        <w:rPr>
          <w:sz w:val="24"/>
          <w:szCs w:val="24"/>
        </w:rPr>
        <w:t>ls</w:t>
      </w:r>
      <w:r w:rsidR="005E378D">
        <w:rPr>
          <w:sz w:val="24"/>
          <w:szCs w:val="24"/>
        </w:rPr>
        <w:t xml:space="preserve"> Spezialist für</w:t>
      </w:r>
      <w:r w:rsidR="00A50EFB">
        <w:rPr>
          <w:sz w:val="24"/>
          <w:szCs w:val="24"/>
        </w:rPr>
        <w:t xml:space="preserve"> Betonböden </w:t>
      </w:r>
      <w:r>
        <w:rPr>
          <w:sz w:val="24"/>
          <w:szCs w:val="24"/>
        </w:rPr>
        <w:t xml:space="preserve">bietet StoCretec ein Vollsortiment für </w:t>
      </w:r>
      <w:r w:rsidR="005E378D">
        <w:rPr>
          <w:sz w:val="24"/>
          <w:szCs w:val="24"/>
        </w:rPr>
        <w:t>Beschichtungssysteme</w:t>
      </w:r>
      <w:r w:rsidR="00A50EFB">
        <w:rPr>
          <w:sz w:val="24"/>
          <w:szCs w:val="24"/>
        </w:rPr>
        <w:t xml:space="preserve"> gemäß WHG an</w:t>
      </w:r>
      <w:r w:rsidR="005E378D">
        <w:rPr>
          <w:sz w:val="24"/>
          <w:szCs w:val="24"/>
        </w:rPr>
        <w:t>.</w:t>
      </w:r>
    </w:p>
    <w:p w:rsidR="00126FF6" w:rsidRPr="006E3EAE" w:rsidRDefault="00445BFE" w:rsidP="006E3EAE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45</w:t>
      </w:r>
      <w:r w:rsidR="0068705E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Zeilen / ca.</w:t>
      </w:r>
      <w:r w:rsidR="00A7184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2.3</w:t>
      </w:r>
      <w:r w:rsidR="0068705E">
        <w:rPr>
          <w:i/>
          <w:sz w:val="24"/>
          <w:szCs w:val="24"/>
        </w:rPr>
        <w:t>00</w:t>
      </w:r>
      <w:r w:rsidR="00AA6E40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Zeichen</w:t>
      </w:r>
    </w:p>
    <w:p w:rsidR="004877C8" w:rsidRPr="004877C8" w:rsidRDefault="004877C8" w:rsidP="004877C8">
      <w:pPr>
        <w:spacing w:line="360" w:lineRule="auto"/>
        <w:rPr>
          <w:b/>
          <w:sz w:val="24"/>
          <w:szCs w:val="24"/>
        </w:rPr>
      </w:pPr>
      <w:r w:rsidRPr="004877C8">
        <w:rPr>
          <w:b/>
          <w:sz w:val="24"/>
          <w:szCs w:val="24"/>
        </w:rPr>
        <w:lastRenderedPageBreak/>
        <w:t>Bautafel</w:t>
      </w:r>
    </w:p>
    <w:p w:rsidR="004877C8" w:rsidRPr="004877C8" w:rsidRDefault="004877C8" w:rsidP="004877C8">
      <w:pPr>
        <w:spacing w:line="360" w:lineRule="auto"/>
        <w:rPr>
          <w:sz w:val="24"/>
          <w:szCs w:val="24"/>
        </w:rPr>
      </w:pPr>
      <w:r w:rsidRPr="00F10795">
        <w:rPr>
          <w:sz w:val="24"/>
          <w:szCs w:val="24"/>
          <w:u w:val="single"/>
        </w:rPr>
        <w:t>Objekt</w:t>
      </w:r>
      <w:r w:rsidR="009445B1">
        <w:rPr>
          <w:sz w:val="24"/>
          <w:szCs w:val="24"/>
          <w:u w:val="single"/>
        </w:rPr>
        <w:tab/>
      </w:r>
      <w:r w:rsidR="009445B1">
        <w:rPr>
          <w:sz w:val="24"/>
          <w:szCs w:val="24"/>
        </w:rPr>
        <w:tab/>
      </w:r>
      <w:r w:rsidR="003528C9">
        <w:rPr>
          <w:sz w:val="24"/>
          <w:szCs w:val="24"/>
        </w:rPr>
        <w:t>Produktionsbetrieb – Gal</w:t>
      </w:r>
      <w:r w:rsidR="00A50EFB">
        <w:rPr>
          <w:sz w:val="24"/>
          <w:szCs w:val="24"/>
        </w:rPr>
        <w:t>vanisierungshalle</w:t>
      </w:r>
    </w:p>
    <w:p w:rsidR="004877C8" w:rsidRPr="004877C8" w:rsidRDefault="004877C8" w:rsidP="004877C8">
      <w:pPr>
        <w:spacing w:line="360" w:lineRule="auto"/>
        <w:rPr>
          <w:sz w:val="24"/>
          <w:szCs w:val="24"/>
        </w:rPr>
      </w:pPr>
      <w:r w:rsidRPr="00F10795">
        <w:rPr>
          <w:sz w:val="24"/>
          <w:szCs w:val="24"/>
          <w:u w:val="single"/>
        </w:rPr>
        <w:t>Bauherr</w:t>
      </w:r>
      <w:r w:rsidRPr="004877C8">
        <w:rPr>
          <w:sz w:val="24"/>
          <w:szCs w:val="24"/>
        </w:rPr>
        <w:t xml:space="preserve"> </w:t>
      </w:r>
      <w:r w:rsidR="009445B1">
        <w:rPr>
          <w:sz w:val="24"/>
          <w:szCs w:val="24"/>
        </w:rPr>
        <w:tab/>
      </w:r>
      <w:r w:rsidR="00BA4E07">
        <w:rPr>
          <w:sz w:val="24"/>
          <w:szCs w:val="24"/>
        </w:rPr>
        <w:t>Weidmüller Interface GmbH &amp; Co. KG, Detmold</w:t>
      </w:r>
    </w:p>
    <w:p w:rsidR="004877C8" w:rsidRPr="004877C8" w:rsidRDefault="004877C8" w:rsidP="009445B1">
      <w:pPr>
        <w:spacing w:line="360" w:lineRule="auto"/>
        <w:ind w:left="1410" w:right="-568" w:hanging="1410"/>
        <w:rPr>
          <w:sz w:val="24"/>
          <w:szCs w:val="24"/>
        </w:rPr>
      </w:pPr>
      <w:r w:rsidRPr="00BA4E07">
        <w:rPr>
          <w:sz w:val="24"/>
          <w:szCs w:val="24"/>
          <w:u w:val="single"/>
        </w:rPr>
        <w:t>Verarbeiter</w:t>
      </w:r>
      <w:r w:rsidR="00BA4E07">
        <w:rPr>
          <w:sz w:val="24"/>
          <w:szCs w:val="24"/>
        </w:rPr>
        <w:t xml:space="preserve"> </w:t>
      </w:r>
      <w:r w:rsidR="009445B1">
        <w:rPr>
          <w:sz w:val="24"/>
          <w:szCs w:val="24"/>
        </w:rPr>
        <w:tab/>
      </w:r>
      <w:r w:rsidR="00BA4E07">
        <w:rPr>
          <w:sz w:val="24"/>
          <w:szCs w:val="24"/>
        </w:rPr>
        <w:t>Dicke Kunstharzbeschichtungssysteme GmbH, Salzkotten</w:t>
      </w:r>
    </w:p>
    <w:p w:rsidR="004877C8" w:rsidRDefault="004877C8" w:rsidP="004877C8">
      <w:pPr>
        <w:spacing w:line="360" w:lineRule="auto"/>
        <w:rPr>
          <w:sz w:val="24"/>
          <w:szCs w:val="24"/>
        </w:rPr>
      </w:pPr>
      <w:r w:rsidRPr="00F10795">
        <w:rPr>
          <w:sz w:val="24"/>
          <w:szCs w:val="24"/>
          <w:u w:val="single"/>
        </w:rPr>
        <w:t>Ausführung</w:t>
      </w:r>
      <w:r w:rsidR="009445B1" w:rsidRPr="009445B1">
        <w:rPr>
          <w:sz w:val="24"/>
          <w:szCs w:val="24"/>
        </w:rPr>
        <w:tab/>
      </w:r>
      <w:r w:rsidRPr="004877C8">
        <w:rPr>
          <w:sz w:val="24"/>
          <w:szCs w:val="24"/>
        </w:rPr>
        <w:t>2020</w:t>
      </w:r>
    </w:p>
    <w:p w:rsidR="00F10795" w:rsidRPr="004877C8" w:rsidRDefault="00F10795" w:rsidP="004877C8">
      <w:pPr>
        <w:spacing w:line="360" w:lineRule="auto"/>
        <w:rPr>
          <w:sz w:val="24"/>
          <w:szCs w:val="24"/>
        </w:rPr>
      </w:pPr>
    </w:p>
    <w:p w:rsidR="00F10795" w:rsidRDefault="004877C8" w:rsidP="004877C8">
      <w:pPr>
        <w:spacing w:line="360" w:lineRule="auto"/>
        <w:rPr>
          <w:sz w:val="24"/>
          <w:szCs w:val="24"/>
          <w:u w:val="single"/>
        </w:rPr>
      </w:pPr>
      <w:r w:rsidRPr="00F10795">
        <w:rPr>
          <w:sz w:val="24"/>
          <w:szCs w:val="24"/>
          <w:u w:val="single"/>
        </w:rPr>
        <w:t>StoCretec-Kompetenz:</w:t>
      </w:r>
    </w:p>
    <w:p w:rsidR="004877C8" w:rsidRPr="00F10795" w:rsidRDefault="00BA4E07" w:rsidP="004877C8">
      <w:pPr>
        <w:spacing w:line="360" w:lineRule="auto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StoFloor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Industry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Elastic</w:t>
      </w:r>
      <w:proofErr w:type="spellEnd"/>
      <w:r>
        <w:rPr>
          <w:sz w:val="24"/>
          <w:szCs w:val="24"/>
        </w:rPr>
        <w:t xml:space="preserve"> WHG Deck 105</w:t>
      </w:r>
    </w:p>
    <w:p w:rsidR="004877C8" w:rsidRPr="004877C8" w:rsidRDefault="005D08B3" w:rsidP="004877C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4877C8" w:rsidRPr="004877C8">
        <w:rPr>
          <w:sz w:val="24"/>
          <w:szCs w:val="24"/>
        </w:rPr>
        <w:t>Grundierung</w:t>
      </w:r>
      <w:r w:rsidR="00F10795">
        <w:rPr>
          <w:sz w:val="24"/>
          <w:szCs w:val="24"/>
        </w:rPr>
        <w:t>:</w:t>
      </w:r>
      <w:r w:rsidR="00BA4E07">
        <w:rPr>
          <w:sz w:val="24"/>
          <w:szCs w:val="24"/>
        </w:rPr>
        <w:t xml:space="preserve"> StoPox WHG Grund 1</w:t>
      </w:r>
      <w:r w:rsidR="004877C8" w:rsidRPr="004877C8">
        <w:rPr>
          <w:sz w:val="24"/>
          <w:szCs w:val="24"/>
        </w:rPr>
        <w:t>05</w:t>
      </w:r>
    </w:p>
    <w:p w:rsidR="004877C8" w:rsidRPr="004877C8" w:rsidRDefault="005D08B3" w:rsidP="004877C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4877C8" w:rsidRPr="004877C8">
        <w:rPr>
          <w:sz w:val="24"/>
          <w:szCs w:val="24"/>
        </w:rPr>
        <w:t>Beschichtung</w:t>
      </w:r>
      <w:r w:rsidR="00F10795">
        <w:rPr>
          <w:sz w:val="24"/>
          <w:szCs w:val="24"/>
        </w:rPr>
        <w:t>:</w:t>
      </w:r>
      <w:r w:rsidR="004877C8" w:rsidRPr="004877C8">
        <w:rPr>
          <w:sz w:val="24"/>
          <w:szCs w:val="24"/>
        </w:rPr>
        <w:t xml:space="preserve"> StoPox </w:t>
      </w:r>
      <w:r w:rsidR="00BA4E07">
        <w:rPr>
          <w:sz w:val="24"/>
          <w:szCs w:val="24"/>
        </w:rPr>
        <w:t>WHG Deck 105, ca. in RAL 7042</w:t>
      </w:r>
    </w:p>
    <w:p w:rsidR="00892F40" w:rsidRDefault="005D08B3" w:rsidP="004877C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BA4E07">
        <w:rPr>
          <w:sz w:val="24"/>
          <w:szCs w:val="24"/>
        </w:rPr>
        <w:t>Ergänzungsprodukt</w:t>
      </w:r>
      <w:r w:rsidR="00F10795">
        <w:rPr>
          <w:sz w:val="24"/>
          <w:szCs w:val="24"/>
        </w:rPr>
        <w:t>:</w:t>
      </w:r>
      <w:r w:rsidR="00BA4E07">
        <w:rPr>
          <w:sz w:val="24"/>
          <w:szCs w:val="24"/>
        </w:rPr>
        <w:t xml:space="preserve"> </w:t>
      </w:r>
      <w:proofErr w:type="spellStart"/>
      <w:r w:rsidR="00BA4E07">
        <w:rPr>
          <w:sz w:val="24"/>
          <w:szCs w:val="24"/>
        </w:rPr>
        <w:t>StoDivers</w:t>
      </w:r>
      <w:proofErr w:type="spellEnd"/>
      <w:r w:rsidR="00BA4E07">
        <w:rPr>
          <w:sz w:val="24"/>
          <w:szCs w:val="24"/>
        </w:rPr>
        <w:t xml:space="preserve"> Mattierungsmittel</w:t>
      </w:r>
    </w:p>
    <w:p w:rsidR="006E3EAE" w:rsidRDefault="006E3EAE" w:rsidP="004877C8">
      <w:pPr>
        <w:spacing w:line="360" w:lineRule="auto"/>
        <w:rPr>
          <w:sz w:val="24"/>
          <w:szCs w:val="24"/>
        </w:rPr>
      </w:pPr>
    </w:p>
    <w:p w:rsidR="006E3EAE" w:rsidRDefault="006E3EA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F2B30" w:rsidRPr="00D142C6" w:rsidRDefault="00DF2B30" w:rsidP="004877C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Bilduntersc</w:t>
      </w:r>
      <w:r w:rsidR="00292AEB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>rift</w:t>
      </w:r>
      <w:r w:rsidR="00D45916">
        <w:rPr>
          <w:b/>
          <w:sz w:val="24"/>
          <w:szCs w:val="24"/>
        </w:rPr>
        <w:t>en</w:t>
      </w:r>
    </w:p>
    <w:p w:rsidR="004D09D1" w:rsidRDefault="009F6497" w:rsidP="004877C8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  <w:r w:rsidRPr="009F6497">
        <w:rPr>
          <w:snapToGrid w:val="0"/>
          <w:color w:val="000000"/>
          <w:sz w:val="24"/>
          <w:szCs w:val="24"/>
        </w:rPr>
        <w:t>[21-</w:t>
      </w:r>
      <w:r w:rsidR="00466EB7">
        <w:rPr>
          <w:snapToGrid w:val="0"/>
          <w:color w:val="000000"/>
          <w:sz w:val="24"/>
          <w:szCs w:val="24"/>
        </w:rPr>
        <w:t>1</w:t>
      </w:r>
      <w:r w:rsidRPr="009F6497">
        <w:rPr>
          <w:snapToGrid w:val="0"/>
          <w:color w:val="000000"/>
          <w:sz w:val="24"/>
          <w:szCs w:val="24"/>
        </w:rPr>
        <w:t>0_</w:t>
      </w:r>
      <w:r w:rsidR="00466EB7">
        <w:rPr>
          <w:snapToGrid w:val="0"/>
          <w:color w:val="000000"/>
          <w:sz w:val="24"/>
          <w:szCs w:val="24"/>
        </w:rPr>
        <w:t>Weidm</w:t>
      </w:r>
      <w:r w:rsidR="00323EB4">
        <w:rPr>
          <w:snapToGrid w:val="0"/>
          <w:color w:val="000000"/>
          <w:sz w:val="24"/>
          <w:szCs w:val="24"/>
        </w:rPr>
        <w:t>ue</w:t>
      </w:r>
      <w:r w:rsidR="00466EB7">
        <w:rPr>
          <w:snapToGrid w:val="0"/>
          <w:color w:val="000000"/>
          <w:sz w:val="24"/>
          <w:szCs w:val="24"/>
        </w:rPr>
        <w:t>ller</w:t>
      </w:r>
      <w:r w:rsidRPr="009F6497">
        <w:rPr>
          <w:snapToGrid w:val="0"/>
          <w:color w:val="000000"/>
          <w:sz w:val="24"/>
          <w:szCs w:val="24"/>
        </w:rPr>
        <w:t>]</w:t>
      </w:r>
    </w:p>
    <w:p w:rsidR="001001C6" w:rsidRPr="007C3BDA" w:rsidRDefault="002A6293" w:rsidP="004877C8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  <w:r w:rsidRPr="00687C01">
        <w:rPr>
          <w:snapToGrid w:val="0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158.25pt">
            <v:imagedata r:id="rId8" o:title="WHG_Boden_Weidmueller2"/>
          </v:shape>
        </w:pict>
      </w:r>
    </w:p>
    <w:p w:rsidR="00DF2B30" w:rsidRDefault="009445B1" w:rsidP="004877C8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Hochbelastbar und WHG-konform: Neuer Industrieb</w:t>
      </w:r>
      <w:r w:rsidR="00EE0B09">
        <w:rPr>
          <w:i/>
          <w:sz w:val="24"/>
          <w:szCs w:val="24"/>
        </w:rPr>
        <w:t>o</w:t>
      </w:r>
      <w:r>
        <w:rPr>
          <w:i/>
          <w:sz w:val="24"/>
          <w:szCs w:val="24"/>
        </w:rPr>
        <w:t>den in der Galvanik-Halle von Weidmüller Interface in Detmold.</w:t>
      </w:r>
    </w:p>
    <w:p w:rsidR="001001C6" w:rsidRDefault="009F6497" w:rsidP="00D20D6F">
      <w:pPr>
        <w:spacing w:line="360" w:lineRule="auto"/>
        <w:jc w:val="right"/>
        <w:rPr>
          <w:snapToGrid w:val="0"/>
          <w:color w:val="000000"/>
          <w:sz w:val="24"/>
          <w:szCs w:val="24"/>
        </w:rPr>
      </w:pPr>
      <w:r w:rsidRPr="009F6497">
        <w:rPr>
          <w:snapToGrid w:val="0"/>
          <w:color w:val="000000"/>
          <w:sz w:val="24"/>
          <w:szCs w:val="24"/>
        </w:rPr>
        <w:t xml:space="preserve">Bild: </w:t>
      </w:r>
      <w:r w:rsidR="00445BFE">
        <w:rPr>
          <w:snapToGrid w:val="0"/>
          <w:color w:val="000000"/>
          <w:sz w:val="24"/>
          <w:szCs w:val="24"/>
        </w:rPr>
        <w:t>Dicke Kunstharzbeschichtungssysteme GmbH</w:t>
      </w:r>
    </w:p>
    <w:p w:rsidR="006E3EAE" w:rsidRPr="007C3BDA" w:rsidRDefault="006E3EAE" w:rsidP="001001C6">
      <w:pPr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br w:type="page"/>
      </w:r>
    </w:p>
    <w:p w:rsidR="00323EB4" w:rsidRDefault="00323EB4" w:rsidP="00323EB4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  <w:r w:rsidRPr="009F6497">
        <w:rPr>
          <w:snapToGrid w:val="0"/>
          <w:color w:val="000000"/>
          <w:sz w:val="24"/>
          <w:szCs w:val="24"/>
        </w:rPr>
        <w:lastRenderedPageBreak/>
        <w:t>[21-</w:t>
      </w:r>
      <w:r>
        <w:rPr>
          <w:snapToGrid w:val="0"/>
          <w:color w:val="000000"/>
          <w:sz w:val="24"/>
          <w:szCs w:val="24"/>
        </w:rPr>
        <w:t>1</w:t>
      </w:r>
      <w:r w:rsidRPr="009F6497">
        <w:rPr>
          <w:snapToGrid w:val="0"/>
          <w:color w:val="000000"/>
          <w:sz w:val="24"/>
          <w:szCs w:val="24"/>
        </w:rPr>
        <w:t>0_</w:t>
      </w:r>
      <w:r>
        <w:rPr>
          <w:snapToGrid w:val="0"/>
          <w:color w:val="000000"/>
          <w:sz w:val="24"/>
          <w:szCs w:val="24"/>
        </w:rPr>
        <w:t>WHG-Systemaufbau</w:t>
      </w:r>
      <w:r w:rsidRPr="009F6497">
        <w:rPr>
          <w:snapToGrid w:val="0"/>
          <w:color w:val="000000"/>
          <w:sz w:val="24"/>
          <w:szCs w:val="24"/>
        </w:rPr>
        <w:t>]</w:t>
      </w:r>
    </w:p>
    <w:p w:rsidR="001001C6" w:rsidRDefault="002A6293" w:rsidP="00323EB4">
      <w:pPr>
        <w:spacing w:line="360" w:lineRule="auto"/>
        <w:jc w:val="both"/>
        <w:rPr>
          <w:i/>
          <w:sz w:val="24"/>
          <w:szCs w:val="24"/>
        </w:rPr>
      </w:pPr>
      <w:r w:rsidRPr="00687C01">
        <w:rPr>
          <w:i/>
          <w:sz w:val="24"/>
          <w:szCs w:val="24"/>
        </w:rPr>
        <w:pict>
          <v:shape id="_x0000_i1026" type="#_x0000_t75" style="width:173.25pt;height:260.25pt">
            <v:imagedata r:id="rId9" o:title="21-10_WHG-Systemaufbau_K"/>
          </v:shape>
        </w:pict>
      </w:r>
    </w:p>
    <w:p w:rsidR="00323EB4" w:rsidRPr="00323EB4" w:rsidRDefault="00445BFE" w:rsidP="00323EB4">
      <w:pPr>
        <w:spacing w:line="360" w:lineRule="auto"/>
        <w:jc w:val="both"/>
        <w:rPr>
          <w:i/>
          <w:snapToGrid w:val="0"/>
          <w:color w:val="000000"/>
          <w:sz w:val="24"/>
          <w:szCs w:val="24"/>
        </w:rPr>
      </w:pPr>
      <w:r>
        <w:rPr>
          <w:i/>
          <w:sz w:val="24"/>
          <w:szCs w:val="24"/>
        </w:rPr>
        <w:t xml:space="preserve">Systemaufbau Industrieboden </w:t>
      </w:r>
      <w:proofErr w:type="spellStart"/>
      <w:r>
        <w:rPr>
          <w:i/>
          <w:sz w:val="24"/>
          <w:szCs w:val="24"/>
        </w:rPr>
        <w:t>StoFloor</w:t>
      </w:r>
      <w:proofErr w:type="spellEnd"/>
      <w:r w:rsidR="00323EB4" w:rsidRPr="00323EB4"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Industry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Elastic</w:t>
      </w:r>
      <w:proofErr w:type="spellEnd"/>
      <w:r>
        <w:rPr>
          <w:i/>
          <w:sz w:val="24"/>
          <w:szCs w:val="24"/>
        </w:rPr>
        <w:t xml:space="preserve"> WHG Deck</w:t>
      </w:r>
      <w:r w:rsidR="00323EB4" w:rsidRPr="00323EB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105</w:t>
      </w:r>
    </w:p>
    <w:p w:rsidR="00323EB4" w:rsidRPr="00323EB4" w:rsidRDefault="00323EB4" w:rsidP="00EE0B09">
      <w:pPr>
        <w:pStyle w:val="Listenabsatz"/>
        <w:numPr>
          <w:ilvl w:val="0"/>
          <w:numId w:val="6"/>
        </w:numPr>
        <w:spacing w:line="360" w:lineRule="auto"/>
        <w:ind w:left="426" w:hanging="425"/>
        <w:jc w:val="both"/>
        <w:rPr>
          <w:i/>
          <w:sz w:val="24"/>
          <w:szCs w:val="24"/>
        </w:rPr>
      </w:pPr>
      <w:r w:rsidRPr="00323EB4">
        <w:rPr>
          <w:i/>
          <w:sz w:val="24"/>
          <w:szCs w:val="24"/>
        </w:rPr>
        <w:t>Untergrund</w:t>
      </w:r>
    </w:p>
    <w:p w:rsidR="00323EB4" w:rsidRPr="00323EB4" w:rsidRDefault="00323EB4" w:rsidP="00EE0B09">
      <w:pPr>
        <w:pStyle w:val="Listenabsatz"/>
        <w:numPr>
          <w:ilvl w:val="0"/>
          <w:numId w:val="6"/>
        </w:numPr>
        <w:spacing w:line="360" w:lineRule="auto"/>
        <w:ind w:left="426" w:hanging="42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Grundierung: </w:t>
      </w:r>
      <w:r>
        <w:rPr>
          <w:sz w:val="24"/>
          <w:szCs w:val="24"/>
        </w:rPr>
        <w:t>StoPox WHG Grund 1</w:t>
      </w:r>
      <w:r w:rsidRPr="004877C8">
        <w:rPr>
          <w:sz w:val="24"/>
          <w:szCs w:val="24"/>
        </w:rPr>
        <w:t>05</w:t>
      </w:r>
    </w:p>
    <w:p w:rsidR="00323EB4" w:rsidRPr="00445BFE" w:rsidRDefault="00323EB4" w:rsidP="00445BFE">
      <w:pPr>
        <w:pStyle w:val="Listenabsatz"/>
        <w:numPr>
          <w:ilvl w:val="0"/>
          <w:numId w:val="6"/>
        </w:numPr>
        <w:spacing w:line="360" w:lineRule="auto"/>
        <w:ind w:left="426" w:hanging="42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Kratzspachtel</w:t>
      </w:r>
      <w:r w:rsidR="00445BFE">
        <w:rPr>
          <w:i/>
          <w:sz w:val="24"/>
          <w:szCs w:val="24"/>
        </w:rPr>
        <w:t>ung (optional):</w:t>
      </w:r>
      <w:r w:rsidRPr="00445BFE">
        <w:rPr>
          <w:i/>
          <w:sz w:val="24"/>
          <w:szCs w:val="24"/>
        </w:rPr>
        <w:t xml:space="preserve"> </w:t>
      </w:r>
      <w:proofErr w:type="spellStart"/>
      <w:r w:rsidRPr="00445BFE">
        <w:rPr>
          <w:sz w:val="24"/>
          <w:szCs w:val="24"/>
        </w:rPr>
        <w:t>StoPox</w:t>
      </w:r>
      <w:proofErr w:type="spellEnd"/>
      <w:r w:rsidRPr="00445BFE">
        <w:rPr>
          <w:sz w:val="24"/>
          <w:szCs w:val="24"/>
        </w:rPr>
        <w:t xml:space="preserve"> WHG </w:t>
      </w:r>
      <w:r w:rsidR="00445BFE">
        <w:rPr>
          <w:sz w:val="24"/>
          <w:szCs w:val="24"/>
        </w:rPr>
        <w:t>Grund</w:t>
      </w:r>
      <w:r w:rsidRPr="00445BFE">
        <w:rPr>
          <w:sz w:val="24"/>
          <w:szCs w:val="24"/>
        </w:rPr>
        <w:t xml:space="preserve"> 105</w:t>
      </w:r>
    </w:p>
    <w:p w:rsidR="00185D3A" w:rsidRPr="00445BFE" w:rsidRDefault="00445BFE" w:rsidP="00EE0B09">
      <w:pPr>
        <w:pStyle w:val="Listenabsatz"/>
        <w:numPr>
          <w:ilvl w:val="0"/>
          <w:numId w:val="6"/>
        </w:numPr>
        <w:spacing w:line="360" w:lineRule="auto"/>
        <w:ind w:left="426" w:hanging="425"/>
        <w:jc w:val="both"/>
        <w:rPr>
          <w:snapToGrid w:val="0"/>
          <w:color w:val="000000"/>
          <w:sz w:val="24"/>
          <w:szCs w:val="24"/>
        </w:rPr>
      </w:pPr>
      <w:r>
        <w:rPr>
          <w:i/>
          <w:sz w:val="24"/>
          <w:szCs w:val="24"/>
        </w:rPr>
        <w:t xml:space="preserve">Beschichtung: </w:t>
      </w:r>
      <w:proofErr w:type="spellStart"/>
      <w:r w:rsidRPr="00445BFE">
        <w:rPr>
          <w:sz w:val="24"/>
          <w:szCs w:val="24"/>
        </w:rPr>
        <w:t>StoPox</w:t>
      </w:r>
      <w:proofErr w:type="spellEnd"/>
      <w:r w:rsidRPr="00445BFE">
        <w:rPr>
          <w:sz w:val="24"/>
          <w:szCs w:val="24"/>
        </w:rPr>
        <w:t xml:space="preserve"> WHG Deck 105 + </w:t>
      </w:r>
      <w:proofErr w:type="spellStart"/>
      <w:r w:rsidRPr="00445BFE">
        <w:rPr>
          <w:sz w:val="24"/>
          <w:szCs w:val="24"/>
        </w:rPr>
        <w:t>StoDivers</w:t>
      </w:r>
      <w:proofErr w:type="spellEnd"/>
      <w:r w:rsidRPr="00445BFE">
        <w:rPr>
          <w:sz w:val="24"/>
          <w:szCs w:val="24"/>
        </w:rPr>
        <w:t xml:space="preserve"> Mattierungsmittel</w:t>
      </w:r>
    </w:p>
    <w:p w:rsidR="00323EB4" w:rsidRPr="00323EB4" w:rsidRDefault="00323EB4" w:rsidP="00323EB4">
      <w:pPr>
        <w:pStyle w:val="Listenabsatz"/>
        <w:spacing w:line="360" w:lineRule="auto"/>
        <w:ind w:left="1065"/>
        <w:jc w:val="right"/>
        <w:rPr>
          <w:snapToGrid w:val="0"/>
          <w:color w:val="000000"/>
          <w:sz w:val="24"/>
          <w:szCs w:val="24"/>
        </w:rPr>
      </w:pPr>
      <w:r w:rsidRPr="00323EB4">
        <w:rPr>
          <w:snapToGrid w:val="0"/>
          <w:color w:val="000000"/>
          <w:sz w:val="24"/>
          <w:szCs w:val="24"/>
        </w:rPr>
        <w:t xml:space="preserve">Bild: </w:t>
      </w:r>
      <w:proofErr w:type="spellStart"/>
      <w:r w:rsidRPr="00323EB4">
        <w:rPr>
          <w:snapToGrid w:val="0"/>
          <w:color w:val="000000"/>
          <w:sz w:val="24"/>
          <w:szCs w:val="24"/>
        </w:rPr>
        <w:t>StoCretec</w:t>
      </w:r>
      <w:proofErr w:type="spellEnd"/>
    </w:p>
    <w:p w:rsidR="00323EB4" w:rsidRDefault="00323EB4">
      <w:pPr>
        <w:rPr>
          <w:snapToGrid w:val="0"/>
          <w:color w:val="000000"/>
          <w:sz w:val="24"/>
          <w:szCs w:val="24"/>
        </w:rPr>
      </w:pPr>
    </w:p>
    <w:p w:rsidR="00CD46AB" w:rsidRDefault="00CD46AB">
      <w:pPr>
        <w:rPr>
          <w:snapToGrid w:val="0"/>
          <w:color w:val="000000"/>
          <w:sz w:val="24"/>
          <w:szCs w:val="24"/>
        </w:rPr>
      </w:pPr>
    </w:p>
    <w:p w:rsidR="00445BFE" w:rsidRDefault="00445BFE">
      <w:pPr>
        <w:rPr>
          <w:b/>
          <w:bCs/>
          <w:sz w:val="18"/>
          <w:szCs w:val="18"/>
          <w:u w:color="000000"/>
          <w:lang w:eastAsia="zh-CN"/>
        </w:rPr>
      </w:pPr>
    </w:p>
    <w:p w:rsidR="00EF7ECD" w:rsidRPr="00EF7ECD" w:rsidRDefault="00EF7ECD" w:rsidP="004877C8">
      <w:pPr>
        <w:widowControl w:val="0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4877C8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BB4BE8" w:rsidRDefault="008E4E3A" w:rsidP="004877C8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8E4E3A">
        <w:rPr>
          <w:rFonts w:eastAsia="Calibri"/>
          <w:sz w:val="18"/>
          <w:szCs w:val="18"/>
          <w:u w:color="000000"/>
          <w:lang w:eastAsia="en-US"/>
        </w:rPr>
        <w:t>Jan Birkenfeld</w:t>
      </w:r>
    </w:p>
    <w:p w:rsidR="00EF7ECD" w:rsidRPr="00BB4BE8" w:rsidRDefault="008E4E3A" w:rsidP="004877C8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8E4E3A">
        <w:rPr>
          <w:rFonts w:eastAsia="Calibri"/>
          <w:sz w:val="18"/>
          <w:szCs w:val="18"/>
          <w:u w:color="000000"/>
          <w:lang w:eastAsia="en-US"/>
        </w:rPr>
        <w:t>Tel.: 05307 / 80093 - 85</w:t>
      </w:r>
    </w:p>
    <w:p w:rsidR="00EF7ECD" w:rsidRPr="00BB4BE8" w:rsidRDefault="008E4E3A" w:rsidP="004877C8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eastAsia="en-US"/>
        </w:rPr>
      </w:pPr>
      <w:r w:rsidRPr="008E4E3A">
        <w:rPr>
          <w:rFonts w:eastAsia="Calibri"/>
          <w:sz w:val="18"/>
          <w:szCs w:val="18"/>
          <w:u w:color="000000"/>
          <w:lang w:eastAsia="en-US"/>
        </w:rPr>
        <w:t>E-Mail: j.birkenfeld@pr-neu.de</w:t>
      </w:r>
    </w:p>
    <w:p w:rsidR="00EF7ECD" w:rsidRPr="00EF7ECD" w:rsidRDefault="00EF7ECD" w:rsidP="004877C8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CE19E9" w:rsidP="004877C8">
      <w:pPr>
        <w:rPr>
          <w:rFonts w:eastAsia="Calibri"/>
          <w:sz w:val="18"/>
          <w:szCs w:val="18"/>
          <w:u w:color="000000"/>
          <w:lang w:eastAsia="en-US"/>
        </w:rPr>
      </w:pPr>
      <w:r>
        <w:rPr>
          <w:rFonts w:eastAsia="Calibri"/>
          <w:sz w:val="18"/>
          <w:szCs w:val="18"/>
          <w:u w:color="000000"/>
          <w:lang w:eastAsia="en-US"/>
        </w:rPr>
        <w:t>pr neu -</w:t>
      </w:r>
      <w:r w:rsidR="004D460B">
        <w:rPr>
          <w:rFonts w:eastAsia="Calibri"/>
          <w:sz w:val="18"/>
          <w:szCs w:val="18"/>
          <w:u w:color="000000"/>
          <w:lang w:eastAsia="en-US"/>
        </w:rPr>
        <w:t xml:space="preserve"> </w:t>
      </w:r>
      <w:r w:rsidR="0082210B">
        <w:rPr>
          <w:rFonts w:eastAsia="Calibri"/>
          <w:sz w:val="18"/>
          <w:szCs w:val="18"/>
          <w:u w:color="000000"/>
          <w:lang w:eastAsia="en-US"/>
        </w:rPr>
        <w:t>gedacht</w:t>
      </w:r>
    </w:p>
    <w:p w:rsidR="00445BFE" w:rsidRPr="00445BFE" w:rsidRDefault="00EF7ECD" w:rsidP="00445BFE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sectPr w:rsidR="00445BFE" w:rsidRPr="00445BFE" w:rsidSect="004317F9">
      <w:headerReference w:type="default" r:id="rId10"/>
      <w:footerReference w:type="default" r:id="rId11"/>
      <w:pgSz w:w="11906" w:h="16838"/>
      <w:pgMar w:top="2835" w:right="3402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5B1" w:rsidRDefault="009445B1">
      <w:r>
        <w:separator/>
      </w:r>
    </w:p>
  </w:endnote>
  <w:endnote w:type="continuationSeparator" w:id="0">
    <w:p w:rsidR="009445B1" w:rsidRDefault="00944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021177321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9445B1" w:rsidRPr="007468E0" w:rsidRDefault="00687C01" w:rsidP="007468E0">
            <w:pPr>
              <w:pStyle w:val="Fuzeile"/>
              <w:rPr>
                <w:sz w:val="18"/>
              </w:rPr>
            </w:pPr>
            <w:fldSimple w:instr=" FILENAME  \p  \* MERGEFORMAT ">
              <w:r w:rsidR="00A37D5D" w:rsidRPr="00A37D5D">
                <w:rPr>
                  <w:rFonts w:cs="Arial"/>
                  <w:noProof/>
                  <w:sz w:val="18"/>
                  <w:szCs w:val="18"/>
                </w:rPr>
                <w:t>\\OMV\daten\Daten-PC\StoCretec\2021\Texte\21-10_Industrieboden_final_</w:t>
              </w:r>
              <w:r w:rsidR="00A37D5D">
                <w:rPr>
                  <w:noProof/>
                  <w:sz w:val="18"/>
                  <w:szCs w:val="18"/>
                </w:rPr>
                <w:t>miBi.docx</w:t>
              </w:r>
            </w:fldSimple>
          </w:p>
          <w:p w:rsidR="009445B1" w:rsidRPr="007468E0" w:rsidRDefault="009445B1" w:rsidP="007468E0">
            <w:pPr>
              <w:pStyle w:val="Fuzeile"/>
              <w:jc w:val="right"/>
              <w:rPr>
                <w:sz w:val="18"/>
              </w:rPr>
            </w:pPr>
            <w:r w:rsidRPr="007468E0">
              <w:rPr>
                <w:sz w:val="18"/>
              </w:rPr>
              <w:t xml:space="preserve">Seite </w:t>
            </w:r>
            <w:r w:rsidR="00687C01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PAGE</w:instrText>
            </w:r>
            <w:r w:rsidR="00687C01" w:rsidRPr="007468E0">
              <w:rPr>
                <w:sz w:val="18"/>
              </w:rPr>
              <w:fldChar w:fldCharType="separate"/>
            </w:r>
            <w:r w:rsidR="00A37D5D">
              <w:rPr>
                <w:noProof/>
                <w:sz w:val="18"/>
              </w:rPr>
              <w:t>5</w:t>
            </w:r>
            <w:r w:rsidR="00687C01" w:rsidRPr="007468E0">
              <w:rPr>
                <w:sz w:val="18"/>
              </w:rPr>
              <w:fldChar w:fldCharType="end"/>
            </w:r>
            <w:r w:rsidRPr="007468E0">
              <w:rPr>
                <w:sz w:val="18"/>
              </w:rPr>
              <w:t xml:space="preserve"> von </w:t>
            </w:r>
            <w:r w:rsidR="00687C01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NUMPAGES</w:instrText>
            </w:r>
            <w:r w:rsidR="00687C01" w:rsidRPr="007468E0">
              <w:rPr>
                <w:sz w:val="18"/>
              </w:rPr>
              <w:fldChar w:fldCharType="separate"/>
            </w:r>
            <w:r w:rsidR="00A37D5D">
              <w:rPr>
                <w:noProof/>
                <w:sz w:val="18"/>
              </w:rPr>
              <w:t>5</w:t>
            </w:r>
            <w:r w:rsidR="00687C01" w:rsidRPr="007468E0">
              <w:rPr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5B1" w:rsidRDefault="009445B1">
      <w:r>
        <w:separator/>
      </w:r>
    </w:p>
  </w:footnote>
  <w:footnote w:type="continuationSeparator" w:id="0">
    <w:p w:rsidR="009445B1" w:rsidRDefault="00944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5B1" w:rsidRPr="0061716B" w:rsidRDefault="009445B1" w:rsidP="0061716B">
    <w:pPr>
      <w:pStyle w:val="Kopfzeile"/>
      <w:ind w:left="720"/>
      <w:jc w:val="center"/>
      <w:rPr>
        <w:rFonts w:ascii="Arial" w:hAnsi="Arial" w:cs="Arial"/>
      </w:rPr>
    </w:pPr>
    <w:r>
      <w:rPr>
        <w:rFonts w:ascii="Arial" w:hAnsi="Arial" w:cs="Arial"/>
      </w:rPr>
      <w:t xml:space="preserve">- </w:t>
    </w:r>
    <w:r w:rsidR="00687C01" w:rsidRPr="0061716B">
      <w:rPr>
        <w:rFonts w:ascii="Arial" w:hAnsi="Arial" w:cs="Arial"/>
      </w:rPr>
      <w:fldChar w:fldCharType="begin"/>
    </w:r>
    <w:r w:rsidRPr="0061716B">
      <w:rPr>
        <w:rFonts w:ascii="Arial" w:hAnsi="Arial" w:cs="Arial"/>
      </w:rPr>
      <w:instrText xml:space="preserve"> PAGE   \* MERGEFORMAT </w:instrText>
    </w:r>
    <w:r w:rsidR="00687C01" w:rsidRPr="0061716B">
      <w:rPr>
        <w:rFonts w:ascii="Arial" w:hAnsi="Arial" w:cs="Arial"/>
      </w:rPr>
      <w:fldChar w:fldCharType="separate"/>
    </w:r>
    <w:r w:rsidR="00A37D5D">
      <w:rPr>
        <w:rFonts w:ascii="Arial" w:hAnsi="Arial" w:cs="Arial"/>
        <w:noProof/>
      </w:rPr>
      <w:t>5</w:t>
    </w:r>
    <w:r w:rsidR="00687C01" w:rsidRPr="0061716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87A"/>
    <w:multiLevelType w:val="hybridMultilevel"/>
    <w:tmpl w:val="A716631C"/>
    <w:lvl w:ilvl="0" w:tplc="5E044A7A">
      <w:start w:val="3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373880"/>
    <w:multiLevelType w:val="hybridMultilevel"/>
    <w:tmpl w:val="9836E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737C5A"/>
    <w:multiLevelType w:val="hybridMultilevel"/>
    <w:tmpl w:val="A8D475E4"/>
    <w:lvl w:ilvl="0" w:tplc="B06CB6A6">
      <w:start w:val="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F61E3"/>
    <w:multiLevelType w:val="hybridMultilevel"/>
    <w:tmpl w:val="B0A88A9E"/>
    <w:lvl w:ilvl="0" w:tplc="70FA8B9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51ABB"/>
    <w:multiLevelType w:val="hybridMultilevel"/>
    <w:tmpl w:val="63C04FB2"/>
    <w:lvl w:ilvl="0" w:tplc="0936AF3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  <w15:person w15:author="Monika Barth">
    <w15:presenceInfo w15:providerId="AD" w15:userId="S::m.barth@sto.com::78d277ad-ba34-4785-a43b-adbd5b63c0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A9F"/>
    <w:rsid w:val="00000C5C"/>
    <w:rsid w:val="00004ABE"/>
    <w:rsid w:val="00005B1C"/>
    <w:rsid w:val="000130E5"/>
    <w:rsid w:val="00027528"/>
    <w:rsid w:val="00027860"/>
    <w:rsid w:val="000302CE"/>
    <w:rsid w:val="000351F6"/>
    <w:rsid w:val="00040DE7"/>
    <w:rsid w:val="000617C9"/>
    <w:rsid w:val="000623D5"/>
    <w:rsid w:val="00074229"/>
    <w:rsid w:val="00091A8B"/>
    <w:rsid w:val="000933FF"/>
    <w:rsid w:val="0009360C"/>
    <w:rsid w:val="000945C6"/>
    <w:rsid w:val="00094A65"/>
    <w:rsid w:val="00095B24"/>
    <w:rsid w:val="000A0FE9"/>
    <w:rsid w:val="000A1FAC"/>
    <w:rsid w:val="000A43FB"/>
    <w:rsid w:val="000A542E"/>
    <w:rsid w:val="000B2C56"/>
    <w:rsid w:val="000B53C8"/>
    <w:rsid w:val="000B5A25"/>
    <w:rsid w:val="000B6283"/>
    <w:rsid w:val="000C0CCC"/>
    <w:rsid w:val="000D1757"/>
    <w:rsid w:val="000D1CDE"/>
    <w:rsid w:val="000D2195"/>
    <w:rsid w:val="000D67C8"/>
    <w:rsid w:val="000D79F8"/>
    <w:rsid w:val="000E058F"/>
    <w:rsid w:val="000E10C1"/>
    <w:rsid w:val="000E6C0C"/>
    <w:rsid w:val="000E749A"/>
    <w:rsid w:val="000F34EB"/>
    <w:rsid w:val="001001C6"/>
    <w:rsid w:val="001016A1"/>
    <w:rsid w:val="00101760"/>
    <w:rsid w:val="00107ECE"/>
    <w:rsid w:val="001122C9"/>
    <w:rsid w:val="00112DE7"/>
    <w:rsid w:val="00120E14"/>
    <w:rsid w:val="00124C85"/>
    <w:rsid w:val="001267D3"/>
    <w:rsid w:val="00126FF6"/>
    <w:rsid w:val="00130BA9"/>
    <w:rsid w:val="001351C7"/>
    <w:rsid w:val="00135D93"/>
    <w:rsid w:val="00140E01"/>
    <w:rsid w:val="00147183"/>
    <w:rsid w:val="00152ADE"/>
    <w:rsid w:val="00156B08"/>
    <w:rsid w:val="00164FD6"/>
    <w:rsid w:val="00171C2C"/>
    <w:rsid w:val="00172392"/>
    <w:rsid w:val="00172423"/>
    <w:rsid w:val="001734ED"/>
    <w:rsid w:val="00173F02"/>
    <w:rsid w:val="001748E5"/>
    <w:rsid w:val="00174C1D"/>
    <w:rsid w:val="00174C71"/>
    <w:rsid w:val="00177C1A"/>
    <w:rsid w:val="00185D3A"/>
    <w:rsid w:val="00186012"/>
    <w:rsid w:val="00193DA3"/>
    <w:rsid w:val="001953AE"/>
    <w:rsid w:val="00195D81"/>
    <w:rsid w:val="001A1749"/>
    <w:rsid w:val="001B392F"/>
    <w:rsid w:val="001B3C1E"/>
    <w:rsid w:val="001C5192"/>
    <w:rsid w:val="001D3598"/>
    <w:rsid w:val="001E6877"/>
    <w:rsid w:val="001F0893"/>
    <w:rsid w:val="001F36BC"/>
    <w:rsid w:val="001F37AC"/>
    <w:rsid w:val="001F6E8D"/>
    <w:rsid w:val="001F74C4"/>
    <w:rsid w:val="0020003B"/>
    <w:rsid w:val="00202147"/>
    <w:rsid w:val="00203D0E"/>
    <w:rsid w:val="00210F43"/>
    <w:rsid w:val="002110F9"/>
    <w:rsid w:val="00214A5A"/>
    <w:rsid w:val="00216B5E"/>
    <w:rsid w:val="00233B10"/>
    <w:rsid w:val="00236341"/>
    <w:rsid w:val="00241FE3"/>
    <w:rsid w:val="002425AB"/>
    <w:rsid w:val="00242D8A"/>
    <w:rsid w:val="00245503"/>
    <w:rsid w:val="00246EC9"/>
    <w:rsid w:val="00247179"/>
    <w:rsid w:val="00256CE5"/>
    <w:rsid w:val="002706D4"/>
    <w:rsid w:val="00275570"/>
    <w:rsid w:val="00283F5D"/>
    <w:rsid w:val="00286CD5"/>
    <w:rsid w:val="00292AEB"/>
    <w:rsid w:val="00297BCA"/>
    <w:rsid w:val="002A0860"/>
    <w:rsid w:val="002A6293"/>
    <w:rsid w:val="002A67A8"/>
    <w:rsid w:val="002B0D49"/>
    <w:rsid w:val="002B2A2D"/>
    <w:rsid w:val="002B3445"/>
    <w:rsid w:val="002B3FC2"/>
    <w:rsid w:val="002C6DA0"/>
    <w:rsid w:val="002C7994"/>
    <w:rsid w:val="002D2ED9"/>
    <w:rsid w:val="002D3562"/>
    <w:rsid w:val="002D4498"/>
    <w:rsid w:val="002D68F7"/>
    <w:rsid w:val="002E1749"/>
    <w:rsid w:val="002E7875"/>
    <w:rsid w:val="002F02DD"/>
    <w:rsid w:val="002F574F"/>
    <w:rsid w:val="002F635E"/>
    <w:rsid w:val="00300EF9"/>
    <w:rsid w:val="00304BF5"/>
    <w:rsid w:val="00305BE9"/>
    <w:rsid w:val="00310B22"/>
    <w:rsid w:val="0031786D"/>
    <w:rsid w:val="00320310"/>
    <w:rsid w:val="00323EB4"/>
    <w:rsid w:val="003259A4"/>
    <w:rsid w:val="00336EA0"/>
    <w:rsid w:val="003404B4"/>
    <w:rsid w:val="00342F6B"/>
    <w:rsid w:val="003433D7"/>
    <w:rsid w:val="003476DC"/>
    <w:rsid w:val="003528C9"/>
    <w:rsid w:val="00352CB5"/>
    <w:rsid w:val="00357F38"/>
    <w:rsid w:val="003637E8"/>
    <w:rsid w:val="00367629"/>
    <w:rsid w:val="0037420B"/>
    <w:rsid w:val="0037657C"/>
    <w:rsid w:val="00382F8A"/>
    <w:rsid w:val="00385C79"/>
    <w:rsid w:val="003A1A9B"/>
    <w:rsid w:val="003A2966"/>
    <w:rsid w:val="003B0926"/>
    <w:rsid w:val="003B7C77"/>
    <w:rsid w:val="003C3A10"/>
    <w:rsid w:val="003C553E"/>
    <w:rsid w:val="003D15D1"/>
    <w:rsid w:val="003D176B"/>
    <w:rsid w:val="003D198D"/>
    <w:rsid w:val="003D1DF6"/>
    <w:rsid w:val="003D50C2"/>
    <w:rsid w:val="003D776B"/>
    <w:rsid w:val="003E5944"/>
    <w:rsid w:val="003F3654"/>
    <w:rsid w:val="003F4808"/>
    <w:rsid w:val="004067CB"/>
    <w:rsid w:val="00407401"/>
    <w:rsid w:val="00415B4F"/>
    <w:rsid w:val="004169BC"/>
    <w:rsid w:val="00426B4F"/>
    <w:rsid w:val="004317F9"/>
    <w:rsid w:val="00433C39"/>
    <w:rsid w:val="004401BB"/>
    <w:rsid w:val="00440818"/>
    <w:rsid w:val="00441F76"/>
    <w:rsid w:val="00442AC2"/>
    <w:rsid w:val="004433E1"/>
    <w:rsid w:val="00445BFE"/>
    <w:rsid w:val="00447477"/>
    <w:rsid w:val="00451515"/>
    <w:rsid w:val="00455564"/>
    <w:rsid w:val="00457913"/>
    <w:rsid w:val="00460232"/>
    <w:rsid w:val="00460F6A"/>
    <w:rsid w:val="00466EB7"/>
    <w:rsid w:val="00472A23"/>
    <w:rsid w:val="0047652D"/>
    <w:rsid w:val="00477583"/>
    <w:rsid w:val="00486166"/>
    <w:rsid w:val="004877C8"/>
    <w:rsid w:val="00490AF1"/>
    <w:rsid w:val="0049196A"/>
    <w:rsid w:val="004A5B71"/>
    <w:rsid w:val="004A79BF"/>
    <w:rsid w:val="004B0A0F"/>
    <w:rsid w:val="004B31F3"/>
    <w:rsid w:val="004B3C91"/>
    <w:rsid w:val="004B5F9F"/>
    <w:rsid w:val="004C1E70"/>
    <w:rsid w:val="004C577E"/>
    <w:rsid w:val="004D09D1"/>
    <w:rsid w:val="004D2AD5"/>
    <w:rsid w:val="004D460B"/>
    <w:rsid w:val="004D7C12"/>
    <w:rsid w:val="004E264B"/>
    <w:rsid w:val="004E2B20"/>
    <w:rsid w:val="004E33C6"/>
    <w:rsid w:val="004E3821"/>
    <w:rsid w:val="004E4A30"/>
    <w:rsid w:val="004F267B"/>
    <w:rsid w:val="004F41F7"/>
    <w:rsid w:val="004F5E5C"/>
    <w:rsid w:val="004F6C3A"/>
    <w:rsid w:val="005017AD"/>
    <w:rsid w:val="0051235E"/>
    <w:rsid w:val="00524A67"/>
    <w:rsid w:val="00540E5A"/>
    <w:rsid w:val="005425A0"/>
    <w:rsid w:val="00565722"/>
    <w:rsid w:val="005736C4"/>
    <w:rsid w:val="00576BCC"/>
    <w:rsid w:val="005806BC"/>
    <w:rsid w:val="00584283"/>
    <w:rsid w:val="00584F05"/>
    <w:rsid w:val="00591239"/>
    <w:rsid w:val="0059176E"/>
    <w:rsid w:val="00597409"/>
    <w:rsid w:val="005A4CC0"/>
    <w:rsid w:val="005B15E8"/>
    <w:rsid w:val="005B673B"/>
    <w:rsid w:val="005C4CDB"/>
    <w:rsid w:val="005C4EC6"/>
    <w:rsid w:val="005C6334"/>
    <w:rsid w:val="005C6BF9"/>
    <w:rsid w:val="005C6FCA"/>
    <w:rsid w:val="005C7A9B"/>
    <w:rsid w:val="005D08B3"/>
    <w:rsid w:val="005D19C4"/>
    <w:rsid w:val="005D4289"/>
    <w:rsid w:val="005E29EB"/>
    <w:rsid w:val="005E2A69"/>
    <w:rsid w:val="005E378D"/>
    <w:rsid w:val="005E4BAB"/>
    <w:rsid w:val="005E7D80"/>
    <w:rsid w:val="005F1CEF"/>
    <w:rsid w:val="00600657"/>
    <w:rsid w:val="00605DD0"/>
    <w:rsid w:val="0061631B"/>
    <w:rsid w:val="0061716B"/>
    <w:rsid w:val="00617994"/>
    <w:rsid w:val="00623C03"/>
    <w:rsid w:val="00625419"/>
    <w:rsid w:val="00627A0C"/>
    <w:rsid w:val="006340C5"/>
    <w:rsid w:val="00634AEB"/>
    <w:rsid w:val="006404D3"/>
    <w:rsid w:val="00654D10"/>
    <w:rsid w:val="00661E42"/>
    <w:rsid w:val="00663059"/>
    <w:rsid w:val="00666E30"/>
    <w:rsid w:val="0067165B"/>
    <w:rsid w:val="00673538"/>
    <w:rsid w:val="00676470"/>
    <w:rsid w:val="006810E8"/>
    <w:rsid w:val="00681E09"/>
    <w:rsid w:val="00682C3B"/>
    <w:rsid w:val="00684968"/>
    <w:rsid w:val="00685AFD"/>
    <w:rsid w:val="00686543"/>
    <w:rsid w:val="0068705E"/>
    <w:rsid w:val="00687C01"/>
    <w:rsid w:val="00687D25"/>
    <w:rsid w:val="00693367"/>
    <w:rsid w:val="00697247"/>
    <w:rsid w:val="006A1C37"/>
    <w:rsid w:val="006A262C"/>
    <w:rsid w:val="006A3793"/>
    <w:rsid w:val="006A6C74"/>
    <w:rsid w:val="006B1555"/>
    <w:rsid w:val="006B18CE"/>
    <w:rsid w:val="006B2795"/>
    <w:rsid w:val="006B3C9A"/>
    <w:rsid w:val="006C356E"/>
    <w:rsid w:val="006D2BF4"/>
    <w:rsid w:val="006D330B"/>
    <w:rsid w:val="006D3AF4"/>
    <w:rsid w:val="006E12B6"/>
    <w:rsid w:val="006E3E54"/>
    <w:rsid w:val="006E3EAE"/>
    <w:rsid w:val="006E7F70"/>
    <w:rsid w:val="006F4877"/>
    <w:rsid w:val="006F524E"/>
    <w:rsid w:val="006F623F"/>
    <w:rsid w:val="006F6659"/>
    <w:rsid w:val="006F7040"/>
    <w:rsid w:val="0070361D"/>
    <w:rsid w:val="00703BC2"/>
    <w:rsid w:val="0070444C"/>
    <w:rsid w:val="0070492E"/>
    <w:rsid w:val="00707E62"/>
    <w:rsid w:val="007166E9"/>
    <w:rsid w:val="0072471A"/>
    <w:rsid w:val="007248BE"/>
    <w:rsid w:val="007266A2"/>
    <w:rsid w:val="00735C84"/>
    <w:rsid w:val="00740DE6"/>
    <w:rsid w:val="0074484C"/>
    <w:rsid w:val="007468E0"/>
    <w:rsid w:val="00747FDE"/>
    <w:rsid w:val="00755C4D"/>
    <w:rsid w:val="00756B83"/>
    <w:rsid w:val="0076027F"/>
    <w:rsid w:val="00760DAE"/>
    <w:rsid w:val="0076242D"/>
    <w:rsid w:val="00771114"/>
    <w:rsid w:val="0077611C"/>
    <w:rsid w:val="00780D17"/>
    <w:rsid w:val="00784A1C"/>
    <w:rsid w:val="0078580C"/>
    <w:rsid w:val="007904FD"/>
    <w:rsid w:val="00791C15"/>
    <w:rsid w:val="00793F63"/>
    <w:rsid w:val="007940E3"/>
    <w:rsid w:val="007A1ECE"/>
    <w:rsid w:val="007A6E0B"/>
    <w:rsid w:val="007B17B8"/>
    <w:rsid w:val="007B1933"/>
    <w:rsid w:val="007C2117"/>
    <w:rsid w:val="007C3BDA"/>
    <w:rsid w:val="007D042E"/>
    <w:rsid w:val="007D49A4"/>
    <w:rsid w:val="007E0888"/>
    <w:rsid w:val="007E141C"/>
    <w:rsid w:val="007E520F"/>
    <w:rsid w:val="007E7293"/>
    <w:rsid w:val="007F4405"/>
    <w:rsid w:val="007F79D6"/>
    <w:rsid w:val="0080074B"/>
    <w:rsid w:val="00802300"/>
    <w:rsid w:val="00805627"/>
    <w:rsid w:val="00812F6B"/>
    <w:rsid w:val="00816AFE"/>
    <w:rsid w:val="00817604"/>
    <w:rsid w:val="008201E4"/>
    <w:rsid w:val="008210B7"/>
    <w:rsid w:val="00821729"/>
    <w:rsid w:val="008219A6"/>
    <w:rsid w:val="0082210B"/>
    <w:rsid w:val="00822840"/>
    <w:rsid w:val="00830B9D"/>
    <w:rsid w:val="0083137C"/>
    <w:rsid w:val="0083388A"/>
    <w:rsid w:val="00834768"/>
    <w:rsid w:val="008351FC"/>
    <w:rsid w:val="00836079"/>
    <w:rsid w:val="00840EDC"/>
    <w:rsid w:val="00845DAB"/>
    <w:rsid w:val="00846F18"/>
    <w:rsid w:val="008542EA"/>
    <w:rsid w:val="00854795"/>
    <w:rsid w:val="0085491D"/>
    <w:rsid w:val="008558A7"/>
    <w:rsid w:val="00866504"/>
    <w:rsid w:val="008703B0"/>
    <w:rsid w:val="00872300"/>
    <w:rsid w:val="00873F45"/>
    <w:rsid w:val="00884387"/>
    <w:rsid w:val="0088582C"/>
    <w:rsid w:val="00887056"/>
    <w:rsid w:val="00892F40"/>
    <w:rsid w:val="00897F63"/>
    <w:rsid w:val="008A3A8F"/>
    <w:rsid w:val="008A4C15"/>
    <w:rsid w:val="008A72B9"/>
    <w:rsid w:val="008A73AB"/>
    <w:rsid w:val="008B01D9"/>
    <w:rsid w:val="008C49FB"/>
    <w:rsid w:val="008C6832"/>
    <w:rsid w:val="008D15D6"/>
    <w:rsid w:val="008D2EFF"/>
    <w:rsid w:val="008E4E3A"/>
    <w:rsid w:val="008E630E"/>
    <w:rsid w:val="008F4DA7"/>
    <w:rsid w:val="008F6318"/>
    <w:rsid w:val="008F714B"/>
    <w:rsid w:val="008F75F4"/>
    <w:rsid w:val="009000F8"/>
    <w:rsid w:val="009223FD"/>
    <w:rsid w:val="00930241"/>
    <w:rsid w:val="00935FE6"/>
    <w:rsid w:val="009445B1"/>
    <w:rsid w:val="00945BE8"/>
    <w:rsid w:val="00953DD2"/>
    <w:rsid w:val="00957F63"/>
    <w:rsid w:val="009603D0"/>
    <w:rsid w:val="00962201"/>
    <w:rsid w:val="009640AD"/>
    <w:rsid w:val="00964CF9"/>
    <w:rsid w:val="00965563"/>
    <w:rsid w:val="009755F0"/>
    <w:rsid w:val="009774D3"/>
    <w:rsid w:val="00977703"/>
    <w:rsid w:val="009809A3"/>
    <w:rsid w:val="00981EEE"/>
    <w:rsid w:val="009957BF"/>
    <w:rsid w:val="009A3DB2"/>
    <w:rsid w:val="009A586A"/>
    <w:rsid w:val="009B19C9"/>
    <w:rsid w:val="009B2FC9"/>
    <w:rsid w:val="009C00B3"/>
    <w:rsid w:val="009C1AF7"/>
    <w:rsid w:val="009C79DE"/>
    <w:rsid w:val="009C7C89"/>
    <w:rsid w:val="009D0564"/>
    <w:rsid w:val="009D7B26"/>
    <w:rsid w:val="009E2EA6"/>
    <w:rsid w:val="009E5527"/>
    <w:rsid w:val="009F6497"/>
    <w:rsid w:val="009F7D9B"/>
    <w:rsid w:val="00A104AF"/>
    <w:rsid w:val="00A1345B"/>
    <w:rsid w:val="00A17F03"/>
    <w:rsid w:val="00A217D6"/>
    <w:rsid w:val="00A228EB"/>
    <w:rsid w:val="00A24CB5"/>
    <w:rsid w:val="00A271C9"/>
    <w:rsid w:val="00A3421F"/>
    <w:rsid w:val="00A37D5D"/>
    <w:rsid w:val="00A47B4B"/>
    <w:rsid w:val="00A5016F"/>
    <w:rsid w:val="00A50EFB"/>
    <w:rsid w:val="00A55646"/>
    <w:rsid w:val="00A6607A"/>
    <w:rsid w:val="00A677C2"/>
    <w:rsid w:val="00A70CDD"/>
    <w:rsid w:val="00A70DF7"/>
    <w:rsid w:val="00A71842"/>
    <w:rsid w:val="00A7281C"/>
    <w:rsid w:val="00A77B00"/>
    <w:rsid w:val="00A800EA"/>
    <w:rsid w:val="00A859F6"/>
    <w:rsid w:val="00A9179F"/>
    <w:rsid w:val="00AA35D6"/>
    <w:rsid w:val="00AA5BA8"/>
    <w:rsid w:val="00AA6E33"/>
    <w:rsid w:val="00AA6E40"/>
    <w:rsid w:val="00AB088C"/>
    <w:rsid w:val="00AB0C1D"/>
    <w:rsid w:val="00AB0E5E"/>
    <w:rsid w:val="00AB4538"/>
    <w:rsid w:val="00AC1921"/>
    <w:rsid w:val="00AC2834"/>
    <w:rsid w:val="00AC5E58"/>
    <w:rsid w:val="00AC7128"/>
    <w:rsid w:val="00AD0D42"/>
    <w:rsid w:val="00AD177F"/>
    <w:rsid w:val="00AE248A"/>
    <w:rsid w:val="00AE45F7"/>
    <w:rsid w:val="00AE46DE"/>
    <w:rsid w:val="00AF068B"/>
    <w:rsid w:val="00AF55DE"/>
    <w:rsid w:val="00AF5616"/>
    <w:rsid w:val="00AF69DA"/>
    <w:rsid w:val="00AF6E58"/>
    <w:rsid w:val="00B01AD0"/>
    <w:rsid w:val="00B02ABC"/>
    <w:rsid w:val="00B038E1"/>
    <w:rsid w:val="00B045CD"/>
    <w:rsid w:val="00B04AF1"/>
    <w:rsid w:val="00B061BC"/>
    <w:rsid w:val="00B06CA0"/>
    <w:rsid w:val="00B07E74"/>
    <w:rsid w:val="00B13D34"/>
    <w:rsid w:val="00B27C53"/>
    <w:rsid w:val="00B35C8D"/>
    <w:rsid w:val="00B4024C"/>
    <w:rsid w:val="00B404DB"/>
    <w:rsid w:val="00B426C0"/>
    <w:rsid w:val="00B42FFE"/>
    <w:rsid w:val="00B64C90"/>
    <w:rsid w:val="00B66353"/>
    <w:rsid w:val="00B736F4"/>
    <w:rsid w:val="00B855EF"/>
    <w:rsid w:val="00B9054C"/>
    <w:rsid w:val="00BA48D6"/>
    <w:rsid w:val="00BA4A60"/>
    <w:rsid w:val="00BA4E07"/>
    <w:rsid w:val="00BA50F5"/>
    <w:rsid w:val="00BA64D8"/>
    <w:rsid w:val="00BB4BE8"/>
    <w:rsid w:val="00BB4D1C"/>
    <w:rsid w:val="00BB52BC"/>
    <w:rsid w:val="00BB6B2A"/>
    <w:rsid w:val="00BB7C33"/>
    <w:rsid w:val="00BC38C0"/>
    <w:rsid w:val="00BC3FAA"/>
    <w:rsid w:val="00BC70A4"/>
    <w:rsid w:val="00BD351B"/>
    <w:rsid w:val="00BD3E62"/>
    <w:rsid w:val="00BE4EF7"/>
    <w:rsid w:val="00C0019F"/>
    <w:rsid w:val="00C00F92"/>
    <w:rsid w:val="00C06686"/>
    <w:rsid w:val="00C122FE"/>
    <w:rsid w:val="00C2115D"/>
    <w:rsid w:val="00C22823"/>
    <w:rsid w:val="00C26827"/>
    <w:rsid w:val="00C31498"/>
    <w:rsid w:val="00C344FE"/>
    <w:rsid w:val="00C3565C"/>
    <w:rsid w:val="00C40425"/>
    <w:rsid w:val="00C40CB0"/>
    <w:rsid w:val="00C43CCF"/>
    <w:rsid w:val="00C44730"/>
    <w:rsid w:val="00C57168"/>
    <w:rsid w:val="00C80336"/>
    <w:rsid w:val="00C86B48"/>
    <w:rsid w:val="00C906B1"/>
    <w:rsid w:val="00C92CD4"/>
    <w:rsid w:val="00C9413F"/>
    <w:rsid w:val="00CA1B91"/>
    <w:rsid w:val="00CA3374"/>
    <w:rsid w:val="00CA3897"/>
    <w:rsid w:val="00CA4F39"/>
    <w:rsid w:val="00CA6991"/>
    <w:rsid w:val="00CA7B9A"/>
    <w:rsid w:val="00CB3FB6"/>
    <w:rsid w:val="00CB5828"/>
    <w:rsid w:val="00CC3550"/>
    <w:rsid w:val="00CC481E"/>
    <w:rsid w:val="00CD2A54"/>
    <w:rsid w:val="00CD3609"/>
    <w:rsid w:val="00CD46AB"/>
    <w:rsid w:val="00CE19E9"/>
    <w:rsid w:val="00CE3E7C"/>
    <w:rsid w:val="00D0145F"/>
    <w:rsid w:val="00D02E89"/>
    <w:rsid w:val="00D05963"/>
    <w:rsid w:val="00D068C7"/>
    <w:rsid w:val="00D10E66"/>
    <w:rsid w:val="00D11E49"/>
    <w:rsid w:val="00D142C6"/>
    <w:rsid w:val="00D20D6F"/>
    <w:rsid w:val="00D21677"/>
    <w:rsid w:val="00D31C1E"/>
    <w:rsid w:val="00D328F9"/>
    <w:rsid w:val="00D37E3E"/>
    <w:rsid w:val="00D402D5"/>
    <w:rsid w:val="00D45916"/>
    <w:rsid w:val="00D53209"/>
    <w:rsid w:val="00D60BF0"/>
    <w:rsid w:val="00D62228"/>
    <w:rsid w:val="00D63303"/>
    <w:rsid w:val="00D73703"/>
    <w:rsid w:val="00D80877"/>
    <w:rsid w:val="00D81337"/>
    <w:rsid w:val="00D83D03"/>
    <w:rsid w:val="00D8611D"/>
    <w:rsid w:val="00D863DA"/>
    <w:rsid w:val="00D868BD"/>
    <w:rsid w:val="00D86B9A"/>
    <w:rsid w:val="00D91BCB"/>
    <w:rsid w:val="00DB5D4A"/>
    <w:rsid w:val="00DC52EC"/>
    <w:rsid w:val="00DD01F8"/>
    <w:rsid w:val="00DD3948"/>
    <w:rsid w:val="00DD7443"/>
    <w:rsid w:val="00DD767E"/>
    <w:rsid w:val="00DE415D"/>
    <w:rsid w:val="00DF0560"/>
    <w:rsid w:val="00DF2B30"/>
    <w:rsid w:val="00DF544A"/>
    <w:rsid w:val="00E1045F"/>
    <w:rsid w:val="00E109A3"/>
    <w:rsid w:val="00E10AAB"/>
    <w:rsid w:val="00E13E65"/>
    <w:rsid w:val="00E13EA6"/>
    <w:rsid w:val="00E379A0"/>
    <w:rsid w:val="00E40BA0"/>
    <w:rsid w:val="00E53410"/>
    <w:rsid w:val="00E540D7"/>
    <w:rsid w:val="00E608A0"/>
    <w:rsid w:val="00E60B68"/>
    <w:rsid w:val="00E61ED8"/>
    <w:rsid w:val="00E657F0"/>
    <w:rsid w:val="00E663F5"/>
    <w:rsid w:val="00E70E8A"/>
    <w:rsid w:val="00E74B08"/>
    <w:rsid w:val="00E75314"/>
    <w:rsid w:val="00E76AB5"/>
    <w:rsid w:val="00E91728"/>
    <w:rsid w:val="00E91DAE"/>
    <w:rsid w:val="00E92225"/>
    <w:rsid w:val="00E92EF8"/>
    <w:rsid w:val="00E93A07"/>
    <w:rsid w:val="00E9547F"/>
    <w:rsid w:val="00EA371E"/>
    <w:rsid w:val="00EB023F"/>
    <w:rsid w:val="00EB24C9"/>
    <w:rsid w:val="00EC5D3E"/>
    <w:rsid w:val="00EC6403"/>
    <w:rsid w:val="00EC6562"/>
    <w:rsid w:val="00ED2F4A"/>
    <w:rsid w:val="00EE0B09"/>
    <w:rsid w:val="00EE43F2"/>
    <w:rsid w:val="00EE643A"/>
    <w:rsid w:val="00EF1A94"/>
    <w:rsid w:val="00EF2C0D"/>
    <w:rsid w:val="00EF49B9"/>
    <w:rsid w:val="00EF7ECD"/>
    <w:rsid w:val="00F0403B"/>
    <w:rsid w:val="00F049C6"/>
    <w:rsid w:val="00F10795"/>
    <w:rsid w:val="00F10835"/>
    <w:rsid w:val="00F12385"/>
    <w:rsid w:val="00F130CE"/>
    <w:rsid w:val="00F20BBA"/>
    <w:rsid w:val="00F23170"/>
    <w:rsid w:val="00F246FB"/>
    <w:rsid w:val="00F24C9C"/>
    <w:rsid w:val="00F27EC2"/>
    <w:rsid w:val="00F3052C"/>
    <w:rsid w:val="00F32624"/>
    <w:rsid w:val="00F347CA"/>
    <w:rsid w:val="00F34987"/>
    <w:rsid w:val="00F35F29"/>
    <w:rsid w:val="00F408C5"/>
    <w:rsid w:val="00F41188"/>
    <w:rsid w:val="00F42088"/>
    <w:rsid w:val="00F4445F"/>
    <w:rsid w:val="00F461CB"/>
    <w:rsid w:val="00F509C4"/>
    <w:rsid w:val="00F6188B"/>
    <w:rsid w:val="00F63F7F"/>
    <w:rsid w:val="00F661C1"/>
    <w:rsid w:val="00F71935"/>
    <w:rsid w:val="00F73740"/>
    <w:rsid w:val="00F76F84"/>
    <w:rsid w:val="00F775CA"/>
    <w:rsid w:val="00F844B5"/>
    <w:rsid w:val="00F945A1"/>
    <w:rsid w:val="00F94E74"/>
    <w:rsid w:val="00FA06F2"/>
    <w:rsid w:val="00FA3B1C"/>
    <w:rsid w:val="00FC1D6D"/>
    <w:rsid w:val="00FD2A68"/>
    <w:rsid w:val="00FD2FE1"/>
    <w:rsid w:val="00FD416A"/>
    <w:rsid w:val="00FD5522"/>
    <w:rsid w:val="00FD7316"/>
    <w:rsid w:val="00FE0CC4"/>
    <w:rsid w:val="00FE46F7"/>
    <w:rsid w:val="00FE5FFD"/>
    <w:rsid w:val="00FF24FD"/>
    <w:rsid w:val="00FF6B86"/>
    <w:rsid w:val="00FF735A"/>
    <w:rsid w:val="00FF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580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E188-30FB-4EF4-B84D-A91E2B58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466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AG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13</cp:revision>
  <cp:lastPrinted>2021-09-02T07:41:00Z</cp:lastPrinted>
  <dcterms:created xsi:type="dcterms:W3CDTF">2021-08-30T09:50:00Z</dcterms:created>
  <dcterms:modified xsi:type="dcterms:W3CDTF">2021-09-02T07:42:00Z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