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5D63" w:rsidRPr="0018655A" w:rsidRDefault="00E75D63" w:rsidP="00E75D63">
      <w:pPr>
        <w:pStyle w:val="Kopfzeile"/>
        <w:tabs>
          <w:tab w:val="clear" w:pos="4536"/>
          <w:tab w:val="clear" w:pos="9072"/>
          <w:tab w:val="left" w:pos="182"/>
        </w:tabs>
        <w:spacing w:line="400" w:lineRule="exact"/>
        <w:jc w:val="both"/>
        <w:rPr>
          <w:rFonts w:cs="Arial"/>
          <w:sz w:val="18"/>
        </w:rPr>
      </w:pPr>
      <w:r>
        <w:rPr>
          <w:rFonts w:cs="Arial"/>
          <w:sz w:val="18"/>
        </w:rPr>
        <w:t>Text steht online unter: pr-neu</w:t>
      </w:r>
      <w:r w:rsidRPr="0018655A">
        <w:rPr>
          <w:rFonts w:cs="Arial"/>
          <w:sz w:val="18"/>
        </w:rPr>
        <w:t>.de</w:t>
      </w:r>
      <w:r>
        <w:rPr>
          <w:rFonts w:cs="Arial"/>
          <w:sz w:val="18"/>
        </w:rPr>
        <w:t>/</w:t>
      </w:r>
      <w:proofErr w:type="spellStart"/>
      <w:r>
        <w:rPr>
          <w:rFonts w:cs="Arial"/>
          <w:sz w:val="18"/>
        </w:rPr>
        <w:t>newsroom</w:t>
      </w:r>
      <w:proofErr w:type="spellEnd"/>
    </w:p>
    <w:p w:rsidR="00145634" w:rsidRPr="00FA21FF" w:rsidRDefault="00B40D9B" w:rsidP="00FA21FF">
      <w:pPr>
        <w:spacing w:line="400" w:lineRule="exact"/>
        <w:jc w:val="right"/>
        <w:rPr>
          <w:rFonts w:cs="Arial"/>
          <w:bCs/>
          <w:sz w:val="18"/>
          <w:szCs w:val="18"/>
        </w:rPr>
      </w:pPr>
      <w:r>
        <w:rPr>
          <w:rFonts w:cs="Arial"/>
          <w:bCs/>
          <w:sz w:val="18"/>
          <w:szCs w:val="18"/>
        </w:rPr>
        <w:t>0</w:t>
      </w:r>
      <w:r w:rsidR="00902E31">
        <w:rPr>
          <w:rFonts w:cs="Arial"/>
          <w:bCs/>
          <w:sz w:val="18"/>
          <w:szCs w:val="18"/>
        </w:rPr>
        <w:t>5</w:t>
      </w:r>
      <w:r w:rsidR="002C1203">
        <w:rPr>
          <w:rFonts w:cs="Arial"/>
          <w:bCs/>
          <w:sz w:val="18"/>
          <w:szCs w:val="18"/>
        </w:rPr>
        <w:t>/2</w:t>
      </w:r>
      <w:r>
        <w:rPr>
          <w:rFonts w:cs="Arial"/>
          <w:bCs/>
          <w:sz w:val="18"/>
          <w:szCs w:val="18"/>
        </w:rPr>
        <w:t>1</w:t>
      </w:r>
      <w:r w:rsidR="002C1203">
        <w:rPr>
          <w:rFonts w:cs="Arial"/>
          <w:bCs/>
          <w:sz w:val="18"/>
          <w:szCs w:val="18"/>
        </w:rPr>
        <w:t>-</w:t>
      </w:r>
      <w:r w:rsidR="0093035F">
        <w:rPr>
          <w:rFonts w:cs="Arial"/>
          <w:bCs/>
          <w:sz w:val="18"/>
          <w:szCs w:val="18"/>
        </w:rPr>
        <w:t>11</w:t>
      </w:r>
    </w:p>
    <w:p w:rsidR="00E75D63" w:rsidRDefault="0092710F" w:rsidP="00E75D63">
      <w:pPr>
        <w:spacing w:line="400" w:lineRule="exact"/>
        <w:rPr>
          <w:rFonts w:cs="Arial"/>
          <w:bCs/>
          <w:sz w:val="24"/>
          <w:szCs w:val="24"/>
          <w:u w:val="single"/>
        </w:rPr>
      </w:pPr>
      <w:r>
        <w:rPr>
          <w:rFonts w:cs="Arial"/>
          <w:bCs/>
          <w:sz w:val="24"/>
          <w:szCs w:val="24"/>
          <w:u w:val="single"/>
        </w:rPr>
        <w:t xml:space="preserve">Bauaufsichtliche </w:t>
      </w:r>
      <w:r w:rsidR="006B57CE" w:rsidRPr="006B57CE">
        <w:rPr>
          <w:rFonts w:cs="Arial"/>
          <w:bCs/>
          <w:sz w:val="24"/>
          <w:szCs w:val="24"/>
          <w:u w:val="single"/>
        </w:rPr>
        <w:t xml:space="preserve">Zulassung für </w:t>
      </w:r>
      <w:proofErr w:type="spellStart"/>
      <w:r w:rsidR="006B57CE" w:rsidRPr="006B57CE">
        <w:rPr>
          <w:rFonts w:cs="Arial"/>
          <w:bCs/>
          <w:sz w:val="24"/>
          <w:szCs w:val="24"/>
          <w:u w:val="single"/>
        </w:rPr>
        <w:t>StoCleyer</w:t>
      </w:r>
      <w:proofErr w:type="spellEnd"/>
      <w:r w:rsidR="006B57CE" w:rsidRPr="006B57CE">
        <w:rPr>
          <w:rFonts w:cs="Arial"/>
          <w:bCs/>
          <w:sz w:val="24"/>
          <w:szCs w:val="24"/>
          <w:u w:val="single"/>
        </w:rPr>
        <w:t xml:space="preserve"> W</w:t>
      </w:r>
    </w:p>
    <w:p w:rsidR="00E75D63" w:rsidRPr="00E75D63" w:rsidRDefault="00E75D63" w:rsidP="00E75D63">
      <w:pPr>
        <w:spacing w:line="400" w:lineRule="exact"/>
        <w:rPr>
          <w:rFonts w:cs="Arial"/>
          <w:bCs/>
          <w:sz w:val="28"/>
          <w:szCs w:val="24"/>
          <w:u w:val="single"/>
        </w:rPr>
      </w:pPr>
    </w:p>
    <w:p w:rsidR="007506AD" w:rsidRPr="00A96389" w:rsidRDefault="006B57CE" w:rsidP="00E75D63">
      <w:pPr>
        <w:autoSpaceDE w:val="0"/>
        <w:autoSpaceDN w:val="0"/>
        <w:adjustRightInd w:val="0"/>
        <w:spacing w:line="400" w:lineRule="exact"/>
        <w:jc w:val="both"/>
        <w:rPr>
          <w:rFonts w:eastAsia="FrutigerNextPro-Bold" w:cs="Arial"/>
          <w:b/>
          <w:bCs/>
          <w:color w:val="1A1A18"/>
          <w:sz w:val="40"/>
          <w:szCs w:val="40"/>
        </w:rPr>
      </w:pPr>
      <w:r w:rsidRPr="006B57CE">
        <w:rPr>
          <w:rFonts w:eastAsia="FrutigerNextPro-Bold" w:cs="Arial"/>
          <w:b/>
          <w:bCs/>
          <w:color w:val="1A1A18"/>
          <w:sz w:val="40"/>
          <w:szCs w:val="40"/>
        </w:rPr>
        <w:t>Dauerhafte Paneele in Holzoptik</w:t>
      </w:r>
    </w:p>
    <w:p w:rsidR="007506AD" w:rsidRDefault="007506AD" w:rsidP="00E75D63">
      <w:pPr>
        <w:autoSpaceDE w:val="0"/>
        <w:autoSpaceDN w:val="0"/>
        <w:adjustRightInd w:val="0"/>
        <w:spacing w:line="400" w:lineRule="exact"/>
        <w:jc w:val="both"/>
        <w:rPr>
          <w:rFonts w:eastAsia="FrutigerNextPro-Regular" w:cs="Arial"/>
          <w:color w:val="1A1A18"/>
          <w:sz w:val="24"/>
          <w:szCs w:val="24"/>
        </w:rPr>
      </w:pPr>
    </w:p>
    <w:p w:rsidR="0092710F" w:rsidRPr="005C757A" w:rsidRDefault="00596DD2" w:rsidP="005C757A">
      <w:pPr>
        <w:autoSpaceDE w:val="0"/>
        <w:autoSpaceDN w:val="0"/>
        <w:adjustRightInd w:val="0"/>
        <w:spacing w:line="400" w:lineRule="exact"/>
        <w:jc w:val="both"/>
        <w:rPr>
          <w:rFonts w:cs="Arial"/>
          <w:b/>
          <w:color w:val="1A1A18"/>
          <w:sz w:val="24"/>
          <w:szCs w:val="24"/>
        </w:rPr>
      </w:pPr>
      <w:r>
        <w:rPr>
          <w:rFonts w:cs="Arial"/>
          <w:b/>
          <w:color w:val="1A1A18"/>
          <w:sz w:val="24"/>
          <w:szCs w:val="24"/>
        </w:rPr>
        <w:t>Mit bauaufsichtlicher Zulassung und neuem Namen: Die Fassadenpaneele „</w:t>
      </w:r>
      <w:proofErr w:type="spellStart"/>
      <w:r>
        <w:rPr>
          <w:rFonts w:cs="Arial"/>
          <w:b/>
          <w:color w:val="1A1A18"/>
          <w:sz w:val="24"/>
          <w:szCs w:val="24"/>
        </w:rPr>
        <w:t>StoCleyer</w:t>
      </w:r>
      <w:proofErr w:type="spellEnd"/>
      <w:r>
        <w:rPr>
          <w:rFonts w:cs="Arial"/>
          <w:b/>
          <w:color w:val="1A1A18"/>
          <w:sz w:val="24"/>
          <w:szCs w:val="24"/>
        </w:rPr>
        <w:t xml:space="preserve"> W“ erfreuten sich bereits in der Vergangenheit unter der Bezeichnung „</w:t>
      </w:r>
      <w:proofErr w:type="spellStart"/>
      <w:r>
        <w:rPr>
          <w:rFonts w:cs="Arial"/>
          <w:b/>
          <w:color w:val="1A1A18"/>
          <w:sz w:val="24"/>
          <w:szCs w:val="24"/>
        </w:rPr>
        <w:t>StoVeneer</w:t>
      </w:r>
      <w:proofErr w:type="spellEnd"/>
      <w:r>
        <w:rPr>
          <w:rFonts w:cs="Arial"/>
          <w:b/>
          <w:color w:val="1A1A18"/>
          <w:sz w:val="24"/>
          <w:szCs w:val="24"/>
        </w:rPr>
        <w:t xml:space="preserve"> Wood“ großer Nachfrage. Nun sind die wie echtes Holz aussehenden aber deutlich langlebigeren Fassadenpaneele auch allgemein bauaufsichtlich zugelassen. </w:t>
      </w:r>
    </w:p>
    <w:p w:rsidR="00604B30" w:rsidRPr="00E75D63" w:rsidRDefault="00604B30" w:rsidP="00E75D63">
      <w:pPr>
        <w:autoSpaceDE w:val="0"/>
        <w:autoSpaceDN w:val="0"/>
        <w:adjustRightInd w:val="0"/>
        <w:spacing w:line="400" w:lineRule="exact"/>
        <w:jc w:val="both"/>
        <w:rPr>
          <w:rFonts w:eastAsia="FrutigerNextPro-Regular" w:cs="Arial"/>
          <w:color w:val="1A1A18"/>
          <w:sz w:val="24"/>
          <w:szCs w:val="24"/>
        </w:rPr>
      </w:pPr>
    </w:p>
    <w:p w:rsidR="00DF2914" w:rsidRDefault="006B57CE" w:rsidP="00DF2914">
      <w:pPr>
        <w:autoSpaceDE w:val="0"/>
        <w:autoSpaceDN w:val="0"/>
        <w:adjustRightInd w:val="0"/>
        <w:spacing w:line="400" w:lineRule="exact"/>
        <w:jc w:val="both"/>
        <w:rPr>
          <w:rFonts w:cs="Arial"/>
          <w:color w:val="1A1A18"/>
          <w:sz w:val="24"/>
          <w:szCs w:val="24"/>
        </w:rPr>
      </w:pPr>
      <w:r w:rsidRPr="006B57CE">
        <w:rPr>
          <w:rFonts w:cs="Arial"/>
          <w:color w:val="1A1A18"/>
          <w:sz w:val="24"/>
          <w:szCs w:val="24"/>
        </w:rPr>
        <w:t>Die Zulassung (Z-33.47-1705) bestätigt unter anderem den Ein</w:t>
      </w:r>
      <w:r w:rsidR="004B034A">
        <w:rPr>
          <w:rFonts w:cs="Arial"/>
          <w:color w:val="1A1A18"/>
          <w:sz w:val="24"/>
          <w:szCs w:val="24"/>
        </w:rPr>
        <w:softHyphen/>
      </w:r>
      <w:r w:rsidRPr="006B57CE">
        <w:rPr>
          <w:rFonts w:cs="Arial"/>
          <w:color w:val="1A1A18"/>
          <w:sz w:val="24"/>
          <w:szCs w:val="24"/>
        </w:rPr>
        <w:t xml:space="preserve">satz von </w:t>
      </w:r>
      <w:proofErr w:type="spellStart"/>
      <w:r w:rsidRPr="006B57CE">
        <w:rPr>
          <w:rFonts w:cs="Arial"/>
          <w:color w:val="1A1A18"/>
          <w:sz w:val="24"/>
          <w:szCs w:val="24"/>
        </w:rPr>
        <w:t>StoCleyer</w:t>
      </w:r>
      <w:proofErr w:type="spellEnd"/>
      <w:r w:rsidRPr="006B57CE">
        <w:rPr>
          <w:rFonts w:cs="Arial"/>
          <w:color w:val="1A1A18"/>
          <w:sz w:val="24"/>
          <w:szCs w:val="24"/>
        </w:rPr>
        <w:t xml:space="preserve"> W auf Polystyrol- und Mineralwolle-basier</w:t>
      </w:r>
      <w:r w:rsidR="0005011E">
        <w:rPr>
          <w:rFonts w:cs="Arial"/>
          <w:color w:val="1A1A18"/>
          <w:sz w:val="24"/>
          <w:szCs w:val="24"/>
        </w:rPr>
        <w:softHyphen/>
      </w:r>
      <w:r w:rsidRPr="006B57CE">
        <w:rPr>
          <w:rFonts w:cs="Arial"/>
          <w:color w:val="1A1A18"/>
          <w:sz w:val="24"/>
          <w:szCs w:val="24"/>
        </w:rPr>
        <w:t xml:space="preserve">ten Wärmedämm-Verbundsystemen (WDVS). Die </w:t>
      </w:r>
      <w:proofErr w:type="spellStart"/>
      <w:r w:rsidRPr="006B57CE">
        <w:rPr>
          <w:rFonts w:cs="Arial"/>
          <w:color w:val="1A1A18"/>
          <w:sz w:val="24"/>
          <w:szCs w:val="24"/>
        </w:rPr>
        <w:t>Fassaden</w:t>
      </w:r>
      <w:r w:rsidR="004B034A">
        <w:rPr>
          <w:rFonts w:cs="Arial"/>
          <w:color w:val="1A1A18"/>
          <w:sz w:val="24"/>
          <w:szCs w:val="24"/>
        </w:rPr>
        <w:softHyphen/>
      </w:r>
      <w:r w:rsidRPr="006B57CE">
        <w:rPr>
          <w:rFonts w:cs="Arial"/>
          <w:color w:val="1A1A18"/>
          <w:sz w:val="24"/>
          <w:szCs w:val="24"/>
        </w:rPr>
        <w:t>paneele</w:t>
      </w:r>
      <w:proofErr w:type="spellEnd"/>
      <w:r w:rsidRPr="006B57CE">
        <w:rPr>
          <w:rFonts w:cs="Arial"/>
          <w:color w:val="1A1A18"/>
          <w:sz w:val="24"/>
          <w:szCs w:val="24"/>
        </w:rPr>
        <w:t xml:space="preserve"> in Holz-Optik sind eine wirtschaftliche, einfach zu realisierende und pflegeleichte Alternative zu </w:t>
      </w:r>
      <w:proofErr w:type="spellStart"/>
      <w:r w:rsidRPr="006B57CE">
        <w:rPr>
          <w:rFonts w:cs="Arial"/>
          <w:color w:val="1A1A18"/>
          <w:sz w:val="24"/>
          <w:szCs w:val="24"/>
        </w:rPr>
        <w:t>Echtholz</w:t>
      </w:r>
      <w:proofErr w:type="spellEnd"/>
      <w:r w:rsidRPr="006B57CE">
        <w:rPr>
          <w:rFonts w:cs="Arial"/>
          <w:color w:val="1A1A18"/>
          <w:sz w:val="24"/>
          <w:szCs w:val="24"/>
        </w:rPr>
        <w:t>. Im Ver</w:t>
      </w:r>
      <w:r w:rsidR="004B034A">
        <w:rPr>
          <w:rFonts w:cs="Arial"/>
          <w:color w:val="1A1A18"/>
          <w:sz w:val="24"/>
          <w:szCs w:val="24"/>
        </w:rPr>
        <w:softHyphen/>
      </w:r>
      <w:r w:rsidRPr="006B57CE">
        <w:rPr>
          <w:rFonts w:cs="Arial"/>
          <w:color w:val="1A1A18"/>
          <w:sz w:val="24"/>
          <w:szCs w:val="24"/>
        </w:rPr>
        <w:t xml:space="preserve">gleich zu diesem benötigen sie keine regelmäßige Wartung und bieten Holzschädlingen keinen Lebensraum. Sie eignen sich sowohl zur Gestaltung von Akzentflächen in Kombination mit Putz als auch zum vollflächigen Einsatz an Alt- und Neubauten bis zur Gebäudeklasse 3 sowie bei </w:t>
      </w:r>
      <w:proofErr w:type="spellStart"/>
      <w:r w:rsidRPr="006B57CE">
        <w:rPr>
          <w:rFonts w:cs="Arial"/>
          <w:color w:val="1A1A18"/>
          <w:sz w:val="24"/>
          <w:szCs w:val="24"/>
        </w:rPr>
        <w:t>Niedrigstenergiehäusern</w:t>
      </w:r>
      <w:proofErr w:type="spellEnd"/>
      <w:r w:rsidRPr="006B57CE">
        <w:rPr>
          <w:rFonts w:cs="Arial"/>
          <w:color w:val="1A1A18"/>
          <w:sz w:val="24"/>
          <w:szCs w:val="24"/>
        </w:rPr>
        <w:t xml:space="preserve">. Ihre Maserung, die verschiedenen Holzarten nachempfunden ist, bekommen die 200 </w:t>
      </w:r>
      <w:r w:rsidR="004B034A">
        <w:rPr>
          <w:rFonts w:cs="Arial"/>
          <w:color w:val="1A1A18"/>
          <w:sz w:val="24"/>
          <w:szCs w:val="24"/>
        </w:rPr>
        <w:t>x</w:t>
      </w:r>
      <w:r w:rsidRPr="006B57CE">
        <w:rPr>
          <w:rFonts w:cs="Arial"/>
          <w:color w:val="1A1A18"/>
          <w:sz w:val="24"/>
          <w:szCs w:val="24"/>
        </w:rPr>
        <w:t xml:space="preserve"> 16 Zentimeter großen Paneele</w:t>
      </w:r>
      <w:r w:rsidR="00596DD2">
        <w:rPr>
          <w:rFonts w:cs="Arial"/>
          <w:color w:val="1A1A18"/>
          <w:sz w:val="24"/>
          <w:szCs w:val="24"/>
        </w:rPr>
        <w:t xml:space="preserve"> bereits</w:t>
      </w:r>
      <w:r w:rsidRPr="006B57CE">
        <w:rPr>
          <w:rFonts w:cs="Arial"/>
          <w:color w:val="1A1A18"/>
          <w:sz w:val="24"/>
          <w:szCs w:val="24"/>
        </w:rPr>
        <w:t xml:space="preserve"> werkseitig. Sie werden dann als Bestandteil eines WDVS vollflächig auf dem Armierungsputz verklebt. Im Gegensatz zu </w:t>
      </w:r>
      <w:proofErr w:type="spellStart"/>
      <w:r w:rsidRPr="006B57CE">
        <w:rPr>
          <w:rFonts w:cs="Arial"/>
          <w:color w:val="1A1A18"/>
          <w:sz w:val="24"/>
          <w:szCs w:val="24"/>
        </w:rPr>
        <w:t>Echtholz</w:t>
      </w:r>
      <w:proofErr w:type="spellEnd"/>
      <w:r w:rsidRPr="006B57CE">
        <w:rPr>
          <w:rFonts w:cs="Arial"/>
          <w:color w:val="1A1A18"/>
          <w:sz w:val="24"/>
          <w:szCs w:val="24"/>
        </w:rPr>
        <w:t xml:space="preserve">- oder Kunststoff-Paneelen benötigen sie keine </w:t>
      </w:r>
      <w:proofErr w:type="spellStart"/>
      <w:r w:rsidRPr="006B57CE">
        <w:rPr>
          <w:rFonts w:cs="Arial"/>
          <w:color w:val="1A1A18"/>
          <w:sz w:val="24"/>
          <w:szCs w:val="24"/>
        </w:rPr>
        <w:t>Unter</w:t>
      </w:r>
      <w:r w:rsidR="00160585">
        <w:rPr>
          <w:rFonts w:cs="Arial"/>
          <w:color w:val="1A1A18"/>
          <w:sz w:val="24"/>
          <w:szCs w:val="24"/>
        </w:rPr>
        <w:softHyphen/>
      </w:r>
      <w:r w:rsidRPr="006B57CE">
        <w:rPr>
          <w:rFonts w:cs="Arial"/>
          <w:color w:val="1A1A18"/>
          <w:sz w:val="24"/>
          <w:szCs w:val="24"/>
        </w:rPr>
        <w:lastRenderedPageBreak/>
        <w:t>konstruktion</w:t>
      </w:r>
      <w:proofErr w:type="spellEnd"/>
      <w:r w:rsidRPr="006B57CE">
        <w:rPr>
          <w:rFonts w:cs="Arial"/>
          <w:color w:val="1A1A18"/>
          <w:sz w:val="24"/>
          <w:szCs w:val="24"/>
        </w:rPr>
        <w:t xml:space="preserve"> oder komplizierten Detailanschlüsse. Ein abschließender zweifacher Anstrich – lasierend oder deckend – verleiht der Fassade ihren besonderen Charakter und stellt einen langfristigen Witterungsschutz sicher.</w:t>
      </w:r>
    </w:p>
    <w:p w:rsidR="006B57CE" w:rsidRDefault="006B57CE" w:rsidP="00DF2914">
      <w:pPr>
        <w:autoSpaceDE w:val="0"/>
        <w:autoSpaceDN w:val="0"/>
        <w:adjustRightInd w:val="0"/>
        <w:spacing w:line="400" w:lineRule="exact"/>
        <w:jc w:val="both"/>
        <w:rPr>
          <w:rFonts w:cs="Arial"/>
          <w:color w:val="1A1A18"/>
          <w:sz w:val="24"/>
          <w:szCs w:val="24"/>
        </w:rPr>
      </w:pPr>
    </w:p>
    <w:p w:rsidR="006B57CE" w:rsidRPr="00DF2914" w:rsidRDefault="006B57CE" w:rsidP="006B57CE">
      <w:pPr>
        <w:autoSpaceDE w:val="0"/>
        <w:autoSpaceDN w:val="0"/>
        <w:adjustRightInd w:val="0"/>
        <w:spacing w:line="400" w:lineRule="exact"/>
        <w:jc w:val="both"/>
        <w:rPr>
          <w:rFonts w:cs="Arial"/>
          <w:color w:val="1A1A18"/>
          <w:sz w:val="24"/>
          <w:szCs w:val="24"/>
        </w:rPr>
      </w:pPr>
      <w:r w:rsidRPr="006B57CE">
        <w:rPr>
          <w:rFonts w:cs="Arial"/>
          <w:color w:val="1A1A18"/>
          <w:sz w:val="24"/>
          <w:szCs w:val="24"/>
        </w:rPr>
        <w:t>Weitere Informationen unter www.stoindustrie.de.</w:t>
      </w:r>
    </w:p>
    <w:p w:rsidR="00185129" w:rsidRPr="004B034A" w:rsidRDefault="004B034A" w:rsidP="00185129">
      <w:pPr>
        <w:autoSpaceDE w:val="0"/>
        <w:autoSpaceDN w:val="0"/>
        <w:adjustRightInd w:val="0"/>
        <w:spacing w:line="400" w:lineRule="exact"/>
        <w:jc w:val="right"/>
        <w:rPr>
          <w:rFonts w:eastAsia="FrutigerNextPro-Regular" w:cs="Arial"/>
          <w:i/>
          <w:color w:val="1A1A18"/>
          <w:sz w:val="24"/>
          <w:szCs w:val="24"/>
        </w:rPr>
      </w:pPr>
      <w:r w:rsidRPr="004B034A">
        <w:rPr>
          <w:rFonts w:cs="Arial"/>
          <w:i/>
          <w:color w:val="1A1A18"/>
          <w:sz w:val="24"/>
          <w:szCs w:val="24"/>
        </w:rPr>
        <w:t>2</w:t>
      </w:r>
      <w:r w:rsidR="00160585">
        <w:rPr>
          <w:rFonts w:cs="Arial"/>
          <w:i/>
          <w:color w:val="1A1A18"/>
          <w:sz w:val="24"/>
          <w:szCs w:val="24"/>
        </w:rPr>
        <w:t xml:space="preserve">6 </w:t>
      </w:r>
      <w:r w:rsidR="00C616E5" w:rsidRPr="004B034A">
        <w:rPr>
          <w:rFonts w:cs="Arial"/>
          <w:i/>
          <w:color w:val="1A1A18"/>
          <w:sz w:val="24"/>
          <w:szCs w:val="24"/>
        </w:rPr>
        <w:t>Zeilen / ca.</w:t>
      </w:r>
      <w:r w:rsidR="006B57CE" w:rsidRPr="004B034A">
        <w:rPr>
          <w:rFonts w:cs="Arial"/>
          <w:i/>
          <w:color w:val="1A1A18"/>
          <w:sz w:val="24"/>
          <w:szCs w:val="24"/>
        </w:rPr>
        <w:t xml:space="preserve"> </w:t>
      </w:r>
      <w:r w:rsidR="00160585">
        <w:rPr>
          <w:rFonts w:cs="Arial"/>
          <w:i/>
          <w:color w:val="1A1A18"/>
          <w:sz w:val="24"/>
          <w:szCs w:val="24"/>
        </w:rPr>
        <w:t>1.3</w:t>
      </w:r>
      <w:r w:rsidRPr="004B034A">
        <w:rPr>
          <w:rFonts w:cs="Arial"/>
          <w:i/>
          <w:color w:val="1A1A18"/>
          <w:sz w:val="24"/>
          <w:szCs w:val="24"/>
        </w:rPr>
        <w:t>00</w:t>
      </w:r>
      <w:r w:rsidR="00185129" w:rsidRPr="004B034A">
        <w:rPr>
          <w:rFonts w:cs="Arial"/>
          <w:i/>
          <w:color w:val="1A1A18"/>
          <w:sz w:val="24"/>
          <w:szCs w:val="24"/>
        </w:rPr>
        <w:t xml:space="preserve"> Zeiche</w:t>
      </w:r>
      <w:r w:rsidR="00C616E5" w:rsidRPr="004B034A">
        <w:rPr>
          <w:rFonts w:cs="Arial"/>
          <w:i/>
          <w:color w:val="1A1A18"/>
          <w:sz w:val="24"/>
          <w:szCs w:val="24"/>
        </w:rPr>
        <w:t>n</w:t>
      </w:r>
    </w:p>
    <w:p w:rsidR="008C49E6" w:rsidRDefault="008C49E6" w:rsidP="006B57CE">
      <w:pPr>
        <w:autoSpaceDE w:val="0"/>
        <w:autoSpaceDN w:val="0"/>
        <w:adjustRightInd w:val="0"/>
        <w:spacing w:line="400" w:lineRule="exact"/>
        <w:jc w:val="both"/>
        <w:rPr>
          <w:rFonts w:eastAsia="FrutigerNextPro-Regular" w:cs="Arial"/>
          <w:color w:val="1A1A18"/>
          <w:sz w:val="24"/>
          <w:szCs w:val="24"/>
        </w:rPr>
      </w:pPr>
    </w:p>
    <w:p w:rsidR="0053146C" w:rsidRDefault="0053146C" w:rsidP="006B57CE">
      <w:pPr>
        <w:autoSpaceDE w:val="0"/>
        <w:autoSpaceDN w:val="0"/>
        <w:adjustRightInd w:val="0"/>
        <w:spacing w:line="400" w:lineRule="exact"/>
        <w:jc w:val="both"/>
        <w:rPr>
          <w:rFonts w:eastAsia="FrutigerNextPro-Regular" w:cs="Arial"/>
          <w:color w:val="1A1A18"/>
          <w:sz w:val="24"/>
          <w:szCs w:val="24"/>
        </w:rPr>
      </w:pPr>
    </w:p>
    <w:p w:rsidR="007506AD" w:rsidRPr="00591C81" w:rsidRDefault="00591C81" w:rsidP="006B57CE">
      <w:pPr>
        <w:spacing w:line="259" w:lineRule="auto"/>
        <w:rPr>
          <w:rFonts w:eastAsia="FrutigerNextPro-Regular" w:cs="Arial"/>
          <w:b/>
          <w:color w:val="1A1A18"/>
          <w:sz w:val="24"/>
          <w:szCs w:val="24"/>
        </w:rPr>
      </w:pPr>
      <w:r>
        <w:rPr>
          <w:rFonts w:eastAsia="FrutigerNextPro-Regular" w:cs="Arial"/>
          <w:b/>
          <w:color w:val="1A1A18"/>
          <w:sz w:val="24"/>
          <w:szCs w:val="24"/>
        </w:rPr>
        <w:t>Bildunterschrift</w:t>
      </w:r>
    </w:p>
    <w:p w:rsidR="0053146C" w:rsidRDefault="0053146C" w:rsidP="006B57CE">
      <w:pPr>
        <w:autoSpaceDE w:val="0"/>
        <w:autoSpaceDN w:val="0"/>
        <w:adjustRightInd w:val="0"/>
        <w:spacing w:line="400" w:lineRule="exact"/>
        <w:jc w:val="both"/>
        <w:rPr>
          <w:rFonts w:cs="Arial"/>
          <w:color w:val="1A1A18"/>
          <w:sz w:val="24"/>
          <w:szCs w:val="24"/>
        </w:rPr>
      </w:pPr>
    </w:p>
    <w:p w:rsidR="003F3FAB" w:rsidRDefault="00BD7491" w:rsidP="006B57CE">
      <w:pPr>
        <w:autoSpaceDE w:val="0"/>
        <w:autoSpaceDN w:val="0"/>
        <w:adjustRightInd w:val="0"/>
        <w:spacing w:line="400" w:lineRule="exact"/>
        <w:jc w:val="both"/>
        <w:rPr>
          <w:rFonts w:cs="Arial"/>
          <w:color w:val="1A1A18"/>
          <w:sz w:val="24"/>
          <w:szCs w:val="24"/>
        </w:rPr>
      </w:pPr>
      <w:r>
        <w:rPr>
          <w:rFonts w:cs="Arial"/>
          <w:noProof/>
          <w:color w:val="1A1A18"/>
          <w:sz w:val="24"/>
          <w:szCs w:val="24"/>
          <w:lang w:eastAsia="de-DE"/>
        </w:rPr>
        <w:drawing>
          <wp:anchor distT="0" distB="0" distL="114300" distR="114300" simplePos="0" relativeHeight="251658240" behindDoc="0" locked="0" layoutInCell="1" allowOverlap="1">
            <wp:simplePos x="0" y="0"/>
            <wp:positionH relativeFrom="column">
              <wp:posOffset>5080</wp:posOffset>
            </wp:positionH>
            <wp:positionV relativeFrom="paragraph">
              <wp:posOffset>261620</wp:posOffset>
            </wp:positionV>
            <wp:extent cx="2466975" cy="1887855"/>
            <wp:effectExtent l="19050" t="0" r="9525" b="0"/>
            <wp:wrapTopAndBottom/>
            <wp:docPr id="1" name="Bild 1" descr="\\OMV\daten\Daten-Mac\Sto\Prints\2021\21-11_StoCleyer\21-11_StoCleyer_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V\daten\Daten-Mac\Sto\Prints\2021\21-11_StoCleyer\21-11_StoCleyer_K.jpg"/>
                    <pic:cNvPicPr>
                      <a:picLocks noChangeAspect="1" noChangeArrowheads="1"/>
                    </pic:cNvPicPr>
                  </pic:nvPicPr>
                  <pic:blipFill>
                    <a:blip r:embed="rId7" cstate="print"/>
                    <a:srcRect/>
                    <a:stretch>
                      <a:fillRect/>
                    </a:stretch>
                  </pic:blipFill>
                  <pic:spPr bwMode="auto">
                    <a:xfrm>
                      <a:off x="0" y="0"/>
                      <a:ext cx="2466975" cy="1887855"/>
                    </a:xfrm>
                    <a:prstGeom prst="rect">
                      <a:avLst/>
                    </a:prstGeom>
                    <a:noFill/>
                    <a:ln w="9525">
                      <a:noFill/>
                      <a:miter lim="800000"/>
                      <a:headEnd/>
                      <a:tailEnd/>
                    </a:ln>
                  </pic:spPr>
                </pic:pic>
              </a:graphicData>
            </a:graphic>
          </wp:anchor>
        </w:drawing>
      </w:r>
      <w:r w:rsidR="0091605B">
        <w:rPr>
          <w:rFonts w:cs="Arial"/>
          <w:color w:val="1A1A18"/>
          <w:sz w:val="24"/>
          <w:szCs w:val="24"/>
        </w:rPr>
        <w:t>[21-</w:t>
      </w:r>
      <w:r w:rsidR="006B57CE">
        <w:rPr>
          <w:rFonts w:cs="Arial"/>
          <w:color w:val="1A1A18"/>
          <w:sz w:val="24"/>
          <w:szCs w:val="24"/>
        </w:rPr>
        <w:t>11</w:t>
      </w:r>
      <w:r w:rsidR="00C616E5">
        <w:rPr>
          <w:rFonts w:cs="Arial"/>
          <w:color w:val="1A1A18"/>
          <w:sz w:val="24"/>
          <w:szCs w:val="24"/>
        </w:rPr>
        <w:t>_</w:t>
      </w:r>
      <w:r w:rsidR="006B57CE">
        <w:rPr>
          <w:rFonts w:cs="Arial"/>
          <w:color w:val="1A1A18"/>
          <w:sz w:val="24"/>
          <w:szCs w:val="24"/>
        </w:rPr>
        <w:t>StoCleyer</w:t>
      </w:r>
      <w:r w:rsidR="00DE65C6">
        <w:rPr>
          <w:rFonts w:cs="Arial"/>
          <w:color w:val="1A1A18"/>
          <w:sz w:val="24"/>
          <w:szCs w:val="24"/>
        </w:rPr>
        <w:t>]</w:t>
      </w:r>
    </w:p>
    <w:p w:rsidR="006B57CE" w:rsidRPr="006B57CE" w:rsidRDefault="006B57CE" w:rsidP="006B57CE">
      <w:pPr>
        <w:autoSpaceDE w:val="0"/>
        <w:autoSpaceDN w:val="0"/>
        <w:adjustRightInd w:val="0"/>
        <w:spacing w:line="400" w:lineRule="exact"/>
        <w:rPr>
          <w:rFonts w:cs="Arial"/>
          <w:i/>
          <w:color w:val="1A1A18"/>
          <w:sz w:val="24"/>
          <w:szCs w:val="24"/>
        </w:rPr>
      </w:pPr>
      <w:proofErr w:type="spellStart"/>
      <w:r w:rsidRPr="006B57CE">
        <w:rPr>
          <w:rFonts w:cs="Arial"/>
          <w:i/>
          <w:color w:val="1A1A18"/>
          <w:sz w:val="24"/>
          <w:szCs w:val="24"/>
        </w:rPr>
        <w:t>StoCleyer</w:t>
      </w:r>
      <w:proofErr w:type="spellEnd"/>
      <w:r w:rsidRPr="006B57CE">
        <w:rPr>
          <w:rFonts w:cs="Arial"/>
          <w:i/>
          <w:color w:val="1A1A18"/>
          <w:sz w:val="24"/>
          <w:szCs w:val="24"/>
        </w:rPr>
        <w:t xml:space="preserve"> W (früher: </w:t>
      </w:r>
      <w:proofErr w:type="spellStart"/>
      <w:r w:rsidRPr="006B57CE">
        <w:rPr>
          <w:rFonts w:cs="Arial"/>
          <w:i/>
          <w:color w:val="1A1A18"/>
          <w:sz w:val="24"/>
          <w:szCs w:val="24"/>
        </w:rPr>
        <w:t>StoVeneer</w:t>
      </w:r>
      <w:proofErr w:type="spellEnd"/>
      <w:r w:rsidRPr="006B57CE">
        <w:rPr>
          <w:rFonts w:cs="Arial"/>
          <w:i/>
          <w:color w:val="1A1A18"/>
          <w:sz w:val="24"/>
          <w:szCs w:val="24"/>
        </w:rPr>
        <w:t xml:space="preserve"> Wood) ist von Holz kaum zu unterscheiden und hält und hält und hält.</w:t>
      </w:r>
    </w:p>
    <w:p w:rsidR="00416E2F" w:rsidRPr="0005011E" w:rsidRDefault="004B034A" w:rsidP="0005011E">
      <w:pPr>
        <w:autoSpaceDE w:val="0"/>
        <w:autoSpaceDN w:val="0"/>
        <w:adjustRightInd w:val="0"/>
        <w:spacing w:line="400" w:lineRule="exact"/>
        <w:jc w:val="right"/>
        <w:rPr>
          <w:rFonts w:cs="Arial"/>
          <w:color w:val="1A1A18"/>
          <w:sz w:val="24"/>
          <w:szCs w:val="24"/>
        </w:rPr>
      </w:pPr>
      <w:r>
        <w:rPr>
          <w:rFonts w:cs="Arial"/>
          <w:color w:val="1A1A18"/>
          <w:sz w:val="24"/>
          <w:szCs w:val="24"/>
        </w:rPr>
        <w:t>Bild: Sto SE &amp; Co. KGaA</w:t>
      </w:r>
    </w:p>
    <w:p w:rsidR="00416E2F" w:rsidRPr="00C616E5" w:rsidRDefault="00416E2F" w:rsidP="006B57CE">
      <w:pPr>
        <w:autoSpaceDE w:val="0"/>
        <w:autoSpaceDN w:val="0"/>
        <w:adjustRightInd w:val="0"/>
        <w:spacing w:line="400" w:lineRule="exact"/>
        <w:jc w:val="right"/>
        <w:rPr>
          <w:rFonts w:eastAsia="FrutigerNextPro-Regular" w:cs="Arial"/>
          <w:color w:val="1A1A18"/>
          <w:sz w:val="24"/>
          <w:szCs w:val="24"/>
        </w:rPr>
      </w:pPr>
    </w:p>
    <w:p w:rsidR="00977DCA" w:rsidRPr="007E0BE5" w:rsidRDefault="00977DCA" w:rsidP="006B57CE">
      <w:pPr>
        <w:pStyle w:val="berschrift5"/>
        <w:widowControl w:val="0"/>
        <w:spacing w:before="0" w:after="0"/>
        <w:jc w:val="both"/>
        <w:rPr>
          <w:rFonts w:ascii="Arial" w:hAnsi="Arial" w:cs="Arial"/>
          <w:sz w:val="18"/>
          <w:szCs w:val="18"/>
          <w:u w:color="000000" w:themeColor="text1"/>
        </w:rPr>
      </w:pPr>
      <w:r w:rsidRPr="007E0BE5">
        <w:rPr>
          <w:rFonts w:ascii="Arial" w:eastAsia="Times New Roman" w:hAnsi="Arial" w:cs="Arial"/>
          <w:i w:val="0"/>
          <w:iCs w:val="0"/>
          <w:sz w:val="18"/>
          <w:szCs w:val="18"/>
          <w:u w:color="000000" w:themeColor="text1"/>
        </w:rPr>
        <w:t>Rückfragen beantwortet gern</w:t>
      </w:r>
    </w:p>
    <w:p w:rsidR="00977DCA" w:rsidRPr="007E0BE5" w:rsidRDefault="00977DCA" w:rsidP="006B57CE">
      <w:pPr>
        <w:pStyle w:val="Textkrper"/>
        <w:framePr w:w="3782" w:h="1077" w:wrap="around" w:vAnchor="text" w:hAnchor="text" w:x="1" w:y="41" w:anchorLock="1"/>
        <w:widowControl w:val="0"/>
        <w:shd w:val="solid" w:color="FFFFFF" w:fill="FFFFFF"/>
        <w:spacing w:after="0"/>
        <w:rPr>
          <w:rFonts w:cs="Arial"/>
          <w:bCs/>
          <w:sz w:val="18"/>
          <w:szCs w:val="18"/>
          <w:u w:color="000000" w:themeColor="text1"/>
        </w:rPr>
      </w:pPr>
      <w:r>
        <w:rPr>
          <w:rFonts w:cs="Arial"/>
          <w:b/>
          <w:bCs/>
          <w:sz w:val="18"/>
          <w:szCs w:val="18"/>
          <w:u w:color="000000" w:themeColor="text1"/>
        </w:rPr>
        <w:t>pr neu -</w:t>
      </w:r>
      <w:r w:rsidRPr="007E0BE5">
        <w:rPr>
          <w:rFonts w:cs="Arial"/>
          <w:b/>
          <w:bCs/>
          <w:sz w:val="18"/>
          <w:szCs w:val="18"/>
          <w:u w:color="000000" w:themeColor="text1"/>
        </w:rPr>
        <w:t xml:space="preserve"> gedacht </w:t>
      </w:r>
    </w:p>
    <w:p w:rsidR="00977DCA" w:rsidRPr="00333CB3" w:rsidRDefault="00977DCA" w:rsidP="006B57CE">
      <w:pPr>
        <w:pStyle w:val="Textkrper"/>
        <w:framePr w:w="3782" w:h="1077" w:wrap="around" w:vAnchor="text" w:hAnchor="text" w:x="1" w:y="41" w:anchorLock="1"/>
        <w:shd w:val="solid" w:color="FFFFFF" w:fill="FFFFFF"/>
        <w:spacing w:after="0"/>
        <w:rPr>
          <w:rFonts w:cs="Arial"/>
          <w:sz w:val="18"/>
          <w:szCs w:val="18"/>
          <w:u w:color="000000" w:themeColor="text1"/>
          <w:lang w:val="en-US"/>
        </w:rPr>
      </w:pPr>
      <w:r w:rsidRPr="00333CB3">
        <w:rPr>
          <w:rFonts w:cs="Arial"/>
          <w:sz w:val="18"/>
          <w:szCs w:val="18"/>
          <w:u w:color="000000" w:themeColor="text1"/>
          <w:lang w:val="en-US"/>
        </w:rPr>
        <w:t>Jan Birkenfeld</w:t>
      </w:r>
    </w:p>
    <w:p w:rsidR="00977DCA" w:rsidRPr="00333CB3" w:rsidRDefault="00977DCA" w:rsidP="006B57CE">
      <w:pPr>
        <w:pStyle w:val="Textkrper"/>
        <w:framePr w:w="3782" w:h="1077" w:wrap="around" w:vAnchor="text" w:hAnchor="text" w:x="1" w:y="41" w:anchorLock="1"/>
        <w:shd w:val="solid" w:color="FFFFFF" w:fill="FFFFFF"/>
        <w:spacing w:after="0"/>
        <w:rPr>
          <w:rFonts w:cs="Arial"/>
          <w:sz w:val="18"/>
          <w:szCs w:val="18"/>
          <w:u w:color="000000" w:themeColor="text1"/>
          <w:lang w:val="en-US"/>
        </w:rPr>
      </w:pPr>
      <w:r w:rsidRPr="00333CB3">
        <w:rPr>
          <w:rFonts w:cs="Arial"/>
          <w:sz w:val="18"/>
          <w:szCs w:val="18"/>
          <w:u w:color="000000" w:themeColor="text1"/>
          <w:lang w:val="en-US"/>
        </w:rPr>
        <w:t>Tel.: 05307 / 80093 - 85</w:t>
      </w:r>
    </w:p>
    <w:p w:rsidR="00977DCA" w:rsidRPr="00333CB3" w:rsidRDefault="00977DCA" w:rsidP="006B57CE">
      <w:pPr>
        <w:framePr w:w="3782" w:h="1077" w:wrap="around" w:vAnchor="text" w:hAnchor="text" w:x="1" w:y="41" w:anchorLock="1"/>
        <w:shd w:val="solid" w:color="FFFFFF" w:fill="FFFFFF"/>
        <w:jc w:val="both"/>
        <w:rPr>
          <w:rFonts w:cs="Arial"/>
          <w:sz w:val="18"/>
          <w:szCs w:val="18"/>
          <w:u w:color="000000" w:themeColor="text1"/>
          <w:lang w:val="en-US"/>
        </w:rPr>
      </w:pPr>
      <w:r w:rsidRPr="00333CB3">
        <w:rPr>
          <w:rFonts w:cs="Arial"/>
          <w:sz w:val="18"/>
          <w:szCs w:val="18"/>
          <w:u w:color="000000" w:themeColor="text1"/>
          <w:lang w:val="en-US"/>
        </w:rPr>
        <w:t>E-Mail: j.birkenfeld@pr-neu.de</w:t>
      </w:r>
    </w:p>
    <w:p w:rsidR="00977DCA" w:rsidRPr="007E0BE5" w:rsidRDefault="00977DCA" w:rsidP="006B57CE">
      <w:pPr>
        <w:rPr>
          <w:rFonts w:cs="Arial"/>
          <w:sz w:val="18"/>
          <w:szCs w:val="18"/>
          <w:u w:color="000000" w:themeColor="text1"/>
        </w:rPr>
      </w:pPr>
      <w:r w:rsidRPr="007E0BE5">
        <w:rPr>
          <w:rFonts w:cs="Arial"/>
          <w:sz w:val="18"/>
          <w:szCs w:val="18"/>
          <w:u w:color="000000" w:themeColor="text1"/>
        </w:rPr>
        <w:t>Abdruck honorarfrei, Belegexemplar erbeten an:</w:t>
      </w:r>
    </w:p>
    <w:p w:rsidR="00977DCA" w:rsidRPr="007E0BE5" w:rsidRDefault="00977DCA" w:rsidP="006B57CE">
      <w:pPr>
        <w:rPr>
          <w:rFonts w:cs="Arial"/>
          <w:sz w:val="18"/>
          <w:szCs w:val="18"/>
          <w:u w:color="000000" w:themeColor="text1"/>
        </w:rPr>
      </w:pPr>
      <w:r>
        <w:rPr>
          <w:rFonts w:cs="Arial"/>
          <w:sz w:val="18"/>
          <w:szCs w:val="18"/>
          <w:u w:color="000000" w:themeColor="text1"/>
        </w:rPr>
        <w:t>pr neu -</w:t>
      </w:r>
      <w:r w:rsidRPr="007E0BE5">
        <w:rPr>
          <w:rFonts w:cs="Arial"/>
          <w:sz w:val="18"/>
          <w:szCs w:val="18"/>
          <w:u w:color="000000" w:themeColor="text1"/>
        </w:rPr>
        <w:t xml:space="preserve"> gedacht. Braunschweig</w:t>
      </w:r>
    </w:p>
    <w:p w:rsidR="00977DCA" w:rsidRPr="00E75D63" w:rsidRDefault="00977DCA" w:rsidP="006B57CE">
      <w:pPr>
        <w:autoSpaceDE w:val="0"/>
        <w:autoSpaceDN w:val="0"/>
        <w:adjustRightInd w:val="0"/>
        <w:spacing w:line="400" w:lineRule="exact"/>
        <w:jc w:val="both"/>
        <w:rPr>
          <w:rFonts w:eastAsia="FrutigerNextPro-Regular" w:cs="Arial"/>
          <w:color w:val="1A1A18"/>
          <w:sz w:val="24"/>
          <w:szCs w:val="24"/>
        </w:rPr>
      </w:pPr>
    </w:p>
    <w:sectPr w:rsidR="00977DCA" w:rsidRPr="00E75D63" w:rsidSect="004B034A">
      <w:headerReference w:type="default" r:id="rId8"/>
      <w:footerReference w:type="default" r:id="rId9"/>
      <w:pgSz w:w="11906" w:h="16838"/>
      <w:pgMar w:top="2835" w:right="3402" w:bottom="2410"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3260" w:rsidRDefault="00863260" w:rsidP="007506AD">
      <w:r>
        <w:separator/>
      </w:r>
    </w:p>
  </w:endnote>
  <w:endnote w:type="continuationSeparator" w:id="0">
    <w:p w:rsidR="00863260" w:rsidRDefault="00863260" w:rsidP="007506A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等线">
    <w:altName w:val="MS Mincho"/>
    <w:panose1 w:val="00000000000000000000"/>
    <w:charset w:val="80"/>
    <w:family w:val="roman"/>
    <w:notTrueType/>
    <w:pitch w:val="default"/>
    <w:sig w:usb0="00000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rutigerNextPro-Bold">
    <w:altName w:val="Yu Gothic"/>
    <w:panose1 w:val="00000000000000000000"/>
    <w:charset w:val="80"/>
    <w:family w:val="swiss"/>
    <w:notTrueType/>
    <w:pitch w:val="default"/>
    <w:sig w:usb0="00000001" w:usb1="08070000" w:usb2="00000010" w:usb3="00000000" w:csb0="00020000" w:csb1="00000000"/>
  </w:font>
  <w:font w:name="FrutigerNextPro-Regular">
    <w:altName w:val="Yu Gothic"/>
    <w:panose1 w:val="00000000000000000000"/>
    <w:charset w:val="80"/>
    <w:family w:val="swiss"/>
    <w:notTrueType/>
    <w:pitch w:val="default"/>
    <w:sig w:usb0="00000001" w:usb1="08070000" w:usb2="00000010" w:usb3="00000000" w:csb0="00020000" w:csb1="00000000"/>
  </w:font>
  <w:font w:name="等线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260" w:rsidRDefault="00863260" w:rsidP="00075080">
    <w:pPr>
      <w:pStyle w:val="Fuzeile"/>
      <w:rPr>
        <w:sz w:val="18"/>
        <w:szCs w:val="18"/>
      </w:rPr>
    </w:pPr>
  </w:p>
  <w:p w:rsidR="00863260" w:rsidRPr="00A36461" w:rsidRDefault="001D63F3" w:rsidP="00075080">
    <w:pPr>
      <w:pStyle w:val="Fuzeile"/>
      <w:rPr>
        <w:rFonts w:cs="Arial"/>
        <w:sz w:val="18"/>
        <w:szCs w:val="18"/>
      </w:rPr>
    </w:pPr>
    <w:fldSimple w:instr=" FILENAME  \* Caps \p  \* MERGEFORMAT ">
      <w:r w:rsidR="004C4834">
        <w:rPr>
          <w:rFonts w:cs="Arial"/>
          <w:noProof/>
          <w:sz w:val="18"/>
          <w:szCs w:val="18"/>
        </w:rPr>
        <w:t>\\OMV\Daten\Daten-PC\Sto\2021\Texte\21-11_Stocleyer_Final_Mibi.Docx</w:t>
      </w:r>
    </w:fldSimple>
    <w:r w:rsidR="00863260" w:rsidRPr="00A36461">
      <w:rPr>
        <w:rFonts w:cs="Arial"/>
        <w:sz w:val="18"/>
        <w:szCs w:val="18"/>
      </w:rPr>
      <w:t xml:space="preserve"> </w:t>
    </w:r>
  </w:p>
  <w:p w:rsidR="00863260" w:rsidRDefault="00863260" w:rsidP="00075080">
    <w:pPr>
      <w:pStyle w:val="Fuzeile"/>
      <w:jc w:val="right"/>
    </w:pPr>
    <w:r w:rsidRPr="00620719">
      <w:rPr>
        <w:sz w:val="18"/>
        <w:szCs w:val="18"/>
      </w:rPr>
      <w:t xml:space="preserve">Seite </w:t>
    </w:r>
    <w:r w:rsidR="001D63F3" w:rsidRPr="00620719">
      <w:rPr>
        <w:sz w:val="18"/>
        <w:szCs w:val="18"/>
      </w:rPr>
      <w:fldChar w:fldCharType="begin"/>
    </w:r>
    <w:r w:rsidRPr="00620719">
      <w:rPr>
        <w:sz w:val="18"/>
        <w:szCs w:val="18"/>
      </w:rPr>
      <w:instrText>PAGE</w:instrText>
    </w:r>
    <w:r w:rsidR="001D63F3" w:rsidRPr="00620719">
      <w:rPr>
        <w:sz w:val="18"/>
        <w:szCs w:val="18"/>
      </w:rPr>
      <w:fldChar w:fldCharType="separate"/>
    </w:r>
    <w:r w:rsidR="004C4834">
      <w:rPr>
        <w:noProof/>
        <w:sz w:val="18"/>
        <w:szCs w:val="18"/>
      </w:rPr>
      <w:t>2</w:t>
    </w:r>
    <w:r w:rsidR="001D63F3" w:rsidRPr="00620719">
      <w:rPr>
        <w:sz w:val="18"/>
        <w:szCs w:val="18"/>
      </w:rPr>
      <w:fldChar w:fldCharType="end"/>
    </w:r>
    <w:r w:rsidRPr="00620719">
      <w:rPr>
        <w:sz w:val="18"/>
        <w:szCs w:val="18"/>
      </w:rPr>
      <w:t xml:space="preserve"> von </w:t>
    </w:r>
    <w:r w:rsidR="001D63F3" w:rsidRPr="00620719">
      <w:rPr>
        <w:sz w:val="18"/>
        <w:szCs w:val="18"/>
      </w:rPr>
      <w:fldChar w:fldCharType="begin"/>
    </w:r>
    <w:r w:rsidRPr="00620719">
      <w:rPr>
        <w:sz w:val="18"/>
        <w:szCs w:val="18"/>
      </w:rPr>
      <w:instrText>NUMPAGES</w:instrText>
    </w:r>
    <w:r w:rsidR="001D63F3" w:rsidRPr="00620719">
      <w:rPr>
        <w:sz w:val="18"/>
        <w:szCs w:val="18"/>
      </w:rPr>
      <w:fldChar w:fldCharType="separate"/>
    </w:r>
    <w:r w:rsidR="004C4834">
      <w:rPr>
        <w:noProof/>
        <w:sz w:val="18"/>
        <w:szCs w:val="18"/>
      </w:rPr>
      <w:t>2</w:t>
    </w:r>
    <w:r w:rsidR="001D63F3" w:rsidRPr="00620719">
      <w:rPr>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3260" w:rsidRDefault="00863260" w:rsidP="007506AD">
      <w:r>
        <w:separator/>
      </w:r>
    </w:p>
  </w:footnote>
  <w:footnote w:type="continuationSeparator" w:id="0">
    <w:p w:rsidR="00863260" w:rsidRDefault="00863260" w:rsidP="007506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2"/>
        <w:szCs w:val="22"/>
      </w:rPr>
      <w:id w:val="1558196"/>
      <w:docPartObj>
        <w:docPartGallery w:val="Page Numbers (Top of Page)"/>
        <w:docPartUnique/>
      </w:docPartObj>
    </w:sdtPr>
    <w:sdtContent>
      <w:p w:rsidR="00863260" w:rsidRDefault="00863260" w:rsidP="00075080">
        <w:pPr>
          <w:pStyle w:val="Kopfzeile"/>
          <w:jc w:val="center"/>
          <w:rPr>
            <w:rFonts w:eastAsiaTheme="minorHAnsi" w:cstheme="minorBidi"/>
            <w:sz w:val="22"/>
            <w:szCs w:val="22"/>
          </w:rPr>
        </w:pPr>
        <w:r w:rsidRPr="00AC6477">
          <w:rPr>
            <w:sz w:val="22"/>
            <w:szCs w:val="22"/>
          </w:rPr>
          <w:t>-</w:t>
        </w:r>
        <w:r w:rsidR="001D63F3" w:rsidRPr="00AC6477">
          <w:rPr>
            <w:sz w:val="22"/>
            <w:szCs w:val="22"/>
          </w:rPr>
          <w:fldChar w:fldCharType="begin"/>
        </w:r>
        <w:r w:rsidRPr="00AC6477">
          <w:rPr>
            <w:sz w:val="22"/>
            <w:szCs w:val="22"/>
          </w:rPr>
          <w:instrText xml:space="preserve"> PAGE   \* MERGEFORMAT </w:instrText>
        </w:r>
        <w:r w:rsidR="001D63F3" w:rsidRPr="00AC6477">
          <w:rPr>
            <w:sz w:val="22"/>
            <w:szCs w:val="22"/>
          </w:rPr>
          <w:fldChar w:fldCharType="separate"/>
        </w:r>
        <w:r w:rsidR="004C4834">
          <w:rPr>
            <w:noProof/>
            <w:sz w:val="22"/>
            <w:szCs w:val="22"/>
          </w:rPr>
          <w:t>2</w:t>
        </w:r>
        <w:r w:rsidR="001D63F3" w:rsidRPr="00AC6477">
          <w:rPr>
            <w:sz w:val="22"/>
            <w:szCs w:val="22"/>
          </w:rPr>
          <w:fldChar w:fldCharType="end"/>
        </w:r>
        <w:r w:rsidRPr="00AC6477">
          <w:rPr>
            <w:sz w:val="22"/>
            <w:szCs w:val="22"/>
          </w:rPr>
          <w:t>-</w:t>
        </w:r>
      </w:p>
    </w:sdtContent>
  </w:sdt>
  <w:p w:rsidR="00863260" w:rsidRDefault="00863260">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erg Klaus">
    <w15:presenceInfo w15:providerId="AD" w15:userId="S::j.klaus@sto.com::12b4b01b-b5ec-4162-a780-c03de8f2780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22529"/>
  </w:hdrShapeDefaults>
  <w:footnotePr>
    <w:footnote w:id="-1"/>
    <w:footnote w:id="0"/>
  </w:footnotePr>
  <w:endnotePr>
    <w:endnote w:id="-1"/>
    <w:endnote w:id="0"/>
  </w:endnotePr>
  <w:compat>
    <w:useFELayout/>
  </w:compat>
  <w:rsids>
    <w:rsidRoot w:val="007506AD"/>
    <w:rsid w:val="0000078F"/>
    <w:rsid w:val="00007FC4"/>
    <w:rsid w:val="0002746B"/>
    <w:rsid w:val="0005011E"/>
    <w:rsid w:val="00052D75"/>
    <w:rsid w:val="00075080"/>
    <w:rsid w:val="000A695E"/>
    <w:rsid w:val="00106F39"/>
    <w:rsid w:val="00130723"/>
    <w:rsid w:val="00145634"/>
    <w:rsid w:val="00160585"/>
    <w:rsid w:val="00160877"/>
    <w:rsid w:val="00165054"/>
    <w:rsid w:val="00185129"/>
    <w:rsid w:val="001A4789"/>
    <w:rsid w:val="001D63F3"/>
    <w:rsid w:val="002267AE"/>
    <w:rsid w:val="0029282A"/>
    <w:rsid w:val="002C1203"/>
    <w:rsid w:val="002E1B4C"/>
    <w:rsid w:val="002E7870"/>
    <w:rsid w:val="00386F3E"/>
    <w:rsid w:val="003A39FB"/>
    <w:rsid w:val="003D27E3"/>
    <w:rsid w:val="003F3FAB"/>
    <w:rsid w:val="00416E2F"/>
    <w:rsid w:val="0047411E"/>
    <w:rsid w:val="004B034A"/>
    <w:rsid w:val="004C4834"/>
    <w:rsid w:val="004C667B"/>
    <w:rsid w:val="0053146C"/>
    <w:rsid w:val="00543DEE"/>
    <w:rsid w:val="00591C81"/>
    <w:rsid w:val="00596DD2"/>
    <w:rsid w:val="005C03EC"/>
    <w:rsid w:val="005C757A"/>
    <w:rsid w:val="005D23B3"/>
    <w:rsid w:val="005E1CEF"/>
    <w:rsid w:val="005E33B3"/>
    <w:rsid w:val="005F0789"/>
    <w:rsid w:val="00604B30"/>
    <w:rsid w:val="00653E37"/>
    <w:rsid w:val="006B57CE"/>
    <w:rsid w:val="006E0521"/>
    <w:rsid w:val="007076E8"/>
    <w:rsid w:val="00740494"/>
    <w:rsid w:val="007506AD"/>
    <w:rsid w:val="007509A3"/>
    <w:rsid w:val="007625E1"/>
    <w:rsid w:val="007744E2"/>
    <w:rsid w:val="007D1236"/>
    <w:rsid w:val="007E334A"/>
    <w:rsid w:val="00863260"/>
    <w:rsid w:val="00867B5C"/>
    <w:rsid w:val="008C49E6"/>
    <w:rsid w:val="008D3409"/>
    <w:rsid w:val="00902E31"/>
    <w:rsid w:val="00907F26"/>
    <w:rsid w:val="0091605B"/>
    <w:rsid w:val="0092710F"/>
    <w:rsid w:val="0093035F"/>
    <w:rsid w:val="00977DCA"/>
    <w:rsid w:val="00987946"/>
    <w:rsid w:val="00992C66"/>
    <w:rsid w:val="009E3EBE"/>
    <w:rsid w:val="00A2705F"/>
    <w:rsid w:val="00A34B89"/>
    <w:rsid w:val="00A36461"/>
    <w:rsid w:val="00A96389"/>
    <w:rsid w:val="00AD1D85"/>
    <w:rsid w:val="00AD4E41"/>
    <w:rsid w:val="00AF1346"/>
    <w:rsid w:val="00B40D9B"/>
    <w:rsid w:val="00B41F12"/>
    <w:rsid w:val="00B422F6"/>
    <w:rsid w:val="00B958F0"/>
    <w:rsid w:val="00BA2074"/>
    <w:rsid w:val="00BC6E6B"/>
    <w:rsid w:val="00BD7491"/>
    <w:rsid w:val="00C14760"/>
    <w:rsid w:val="00C52623"/>
    <w:rsid w:val="00C616E5"/>
    <w:rsid w:val="00C74F54"/>
    <w:rsid w:val="00CE7218"/>
    <w:rsid w:val="00DA4E32"/>
    <w:rsid w:val="00DE35FF"/>
    <w:rsid w:val="00DE65C6"/>
    <w:rsid w:val="00DF2914"/>
    <w:rsid w:val="00E75D63"/>
    <w:rsid w:val="00E8619F"/>
    <w:rsid w:val="00F26E68"/>
    <w:rsid w:val="00F71E96"/>
    <w:rsid w:val="00FA21FF"/>
    <w:rsid w:val="00FA3FBB"/>
    <w:rsid w:val="00FD5F04"/>
  </w:rsids>
  <m:mathPr>
    <m:mathFont m:val="Cambria Math"/>
    <m:brkBin m:val="before"/>
    <m:brkBinSub m:val="--"/>
    <m:smallFrac/>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EastAsia" w:hAnsi="Arial" w:cstheme="minorBidi"/>
        <w:szCs w:val="22"/>
        <w:lang w:val="de-DE"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744E2"/>
    <w:pPr>
      <w:spacing w:after="0" w:line="240" w:lineRule="auto"/>
    </w:pPr>
  </w:style>
  <w:style w:type="paragraph" w:styleId="berschrift5">
    <w:name w:val="heading 5"/>
    <w:basedOn w:val="Standard"/>
    <w:next w:val="Standard"/>
    <w:link w:val="berschrift5Zchn"/>
    <w:qFormat/>
    <w:rsid w:val="00977DCA"/>
    <w:pPr>
      <w:spacing w:before="240" w:after="60" w:line="276" w:lineRule="auto"/>
      <w:outlineLvl w:val="4"/>
    </w:pPr>
    <w:rPr>
      <w:rFonts w:ascii="Times" w:eastAsia="Times" w:hAnsi="Times" w:cs="Times New Roman"/>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E75D63"/>
    <w:pPr>
      <w:tabs>
        <w:tab w:val="center" w:pos="4536"/>
        <w:tab w:val="right" w:pos="9072"/>
      </w:tabs>
    </w:pPr>
    <w:rPr>
      <w:rFonts w:eastAsia="Times New Roman" w:cs="Times New Roman"/>
      <w:szCs w:val="20"/>
      <w:lang w:eastAsia="en-US"/>
    </w:rPr>
  </w:style>
  <w:style w:type="character" w:customStyle="1" w:styleId="KopfzeileZchn">
    <w:name w:val="Kopfzeile Zchn"/>
    <w:basedOn w:val="Absatz-Standardschriftart"/>
    <w:link w:val="Kopfzeile"/>
    <w:uiPriority w:val="99"/>
    <w:rsid w:val="00E75D63"/>
    <w:rPr>
      <w:rFonts w:eastAsia="Times New Roman" w:cs="Times New Roman"/>
      <w:szCs w:val="20"/>
      <w:lang w:eastAsia="en-US"/>
    </w:rPr>
  </w:style>
  <w:style w:type="paragraph" w:styleId="Fuzeile">
    <w:name w:val="footer"/>
    <w:basedOn w:val="Standard"/>
    <w:link w:val="FuzeileZchn"/>
    <w:uiPriority w:val="99"/>
    <w:unhideWhenUsed/>
    <w:rsid w:val="00075080"/>
    <w:pPr>
      <w:tabs>
        <w:tab w:val="center" w:pos="4536"/>
        <w:tab w:val="right" w:pos="9072"/>
      </w:tabs>
    </w:pPr>
  </w:style>
  <w:style w:type="character" w:customStyle="1" w:styleId="FuzeileZchn">
    <w:name w:val="Fußzeile Zchn"/>
    <w:basedOn w:val="Absatz-Standardschriftart"/>
    <w:link w:val="Fuzeile"/>
    <w:uiPriority w:val="99"/>
    <w:rsid w:val="00075080"/>
  </w:style>
  <w:style w:type="character" w:customStyle="1" w:styleId="berschrift5Zchn">
    <w:name w:val="Überschrift 5 Zchn"/>
    <w:basedOn w:val="Absatz-Standardschriftart"/>
    <w:link w:val="berschrift5"/>
    <w:rsid w:val="00977DCA"/>
    <w:rPr>
      <w:rFonts w:ascii="Times" w:eastAsia="Times" w:hAnsi="Times" w:cs="Times New Roman"/>
      <w:b/>
      <w:bCs/>
      <w:i/>
      <w:iCs/>
      <w:sz w:val="26"/>
      <w:szCs w:val="26"/>
    </w:rPr>
  </w:style>
  <w:style w:type="paragraph" w:styleId="Textkrper">
    <w:name w:val="Body Text"/>
    <w:basedOn w:val="Standard"/>
    <w:link w:val="TextkrperZchn"/>
    <w:uiPriority w:val="99"/>
    <w:semiHidden/>
    <w:unhideWhenUsed/>
    <w:rsid w:val="00977DCA"/>
    <w:pPr>
      <w:spacing w:after="120"/>
    </w:pPr>
    <w:rPr>
      <w:rFonts w:eastAsiaTheme="minorHAnsi"/>
      <w:lang w:eastAsia="en-US"/>
    </w:rPr>
  </w:style>
  <w:style w:type="character" w:customStyle="1" w:styleId="TextkrperZchn">
    <w:name w:val="Textkörper Zchn"/>
    <w:basedOn w:val="Absatz-Standardschriftart"/>
    <w:link w:val="Textkrper"/>
    <w:uiPriority w:val="99"/>
    <w:semiHidden/>
    <w:rsid w:val="00977DCA"/>
    <w:rPr>
      <w:rFonts w:eastAsiaTheme="minorHAnsi"/>
      <w:lang w:eastAsia="en-US"/>
    </w:rPr>
  </w:style>
  <w:style w:type="paragraph" w:styleId="Sprechblasentext">
    <w:name w:val="Balloon Text"/>
    <w:basedOn w:val="Standard"/>
    <w:link w:val="SprechblasentextZchn"/>
    <w:uiPriority w:val="99"/>
    <w:semiHidden/>
    <w:unhideWhenUsed/>
    <w:rsid w:val="002E1B4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E1B4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94176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EF3CB9-6700-4F8B-B910-67FDE92F3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273</Words>
  <Characters>1722</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Maurice Kraft</dc:creator>
  <cp:lastModifiedBy>kr</cp:lastModifiedBy>
  <cp:revision>11</cp:revision>
  <cp:lastPrinted>2021-05-20T08:21:00Z</cp:lastPrinted>
  <dcterms:created xsi:type="dcterms:W3CDTF">2021-05-05T08:35:00Z</dcterms:created>
  <dcterms:modified xsi:type="dcterms:W3CDTF">2021-05-20T08:22:00Z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d8cad6c-9ab5-4995-adbc-1936d45cc877_Enabled">
    <vt:lpwstr>true</vt:lpwstr>
  </property>
  <property fmtid="{D5CDD505-2E9C-101B-9397-08002B2CF9AE}" pid="3" name="MSIP_Label_0d8cad6c-9ab5-4995-adbc-1936d45cc877_SetDate">
    <vt:lpwstr>2020-12-11T14:52:21Z</vt:lpwstr>
  </property>
  <property fmtid="{D5CDD505-2E9C-101B-9397-08002B2CF9AE}" pid="4" name="MSIP_Label_0d8cad6c-9ab5-4995-adbc-1936d45cc877_Method">
    <vt:lpwstr>Standard</vt:lpwstr>
  </property>
  <property fmtid="{D5CDD505-2E9C-101B-9397-08002B2CF9AE}" pid="5" name="MSIP_Label_0d8cad6c-9ab5-4995-adbc-1936d45cc877_Name">
    <vt:lpwstr>0d8cad6c-9ab5-4995-adbc-1936d45cc877</vt:lpwstr>
  </property>
  <property fmtid="{D5CDD505-2E9C-101B-9397-08002B2CF9AE}" pid="6" name="MSIP_Label_0d8cad6c-9ab5-4995-adbc-1936d45cc877_SiteId">
    <vt:lpwstr>9f6513af-b5bf-4193-ba55-a22f3f083010</vt:lpwstr>
  </property>
  <property fmtid="{D5CDD505-2E9C-101B-9397-08002B2CF9AE}" pid="7" name="MSIP_Label_0d8cad6c-9ab5-4995-adbc-1936d45cc877_ActionId">
    <vt:lpwstr>cddc47e7-5a26-431b-9ceb-21375a68713e</vt:lpwstr>
  </property>
  <property fmtid="{D5CDD505-2E9C-101B-9397-08002B2CF9AE}" pid="8" name="MSIP_Label_0d8cad6c-9ab5-4995-adbc-1936d45cc877_ContentBits">
    <vt:lpwstr>0</vt:lpwstr>
  </property>
</Properties>
</file>