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C91CED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 w:rsidR="00DC6A2E">
        <w:rPr>
          <w:rFonts w:cs="Arial"/>
          <w:sz w:val="18"/>
        </w:rPr>
        <w:t xml:space="preserve"> </w:t>
      </w:r>
      <w:r w:rsidR="00DC6A2E" w:rsidRPr="00DC6A2E">
        <w:rPr>
          <w:rFonts w:cs="Arial"/>
          <w:sz w:val="18"/>
        </w:rPr>
        <w:sym w:font="Wingdings" w:char="F0E0"/>
      </w:r>
      <w:r w:rsidR="00DC6A2E">
        <w:rPr>
          <w:rFonts w:cs="Arial"/>
          <w:sz w:val="18"/>
        </w:rPr>
        <w:t xml:space="preserve"> </w:t>
      </w:r>
      <w:proofErr w:type="spellStart"/>
      <w:r w:rsidR="00DC6A2E">
        <w:rPr>
          <w:rFonts w:cs="Arial"/>
          <w:sz w:val="18"/>
        </w:rPr>
        <w:t>N</w:t>
      </w:r>
      <w:r>
        <w:rPr>
          <w:rFonts w:cs="Arial"/>
          <w:sz w:val="18"/>
        </w:rPr>
        <w:t>ewsroom</w:t>
      </w:r>
      <w:proofErr w:type="spellEnd"/>
    </w:p>
    <w:p w:rsidR="00E75D63" w:rsidRDefault="00B40D9B" w:rsidP="00C91CED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0</w:t>
      </w:r>
      <w:r w:rsidR="00AC5E19">
        <w:rPr>
          <w:rFonts w:cs="Arial"/>
          <w:bCs/>
          <w:sz w:val="18"/>
          <w:szCs w:val="18"/>
        </w:rPr>
        <w:t>4</w:t>
      </w:r>
      <w:r w:rsidR="002C1203">
        <w:rPr>
          <w:rFonts w:cs="Arial"/>
          <w:bCs/>
          <w:sz w:val="18"/>
          <w:szCs w:val="18"/>
        </w:rPr>
        <w:t>/2</w:t>
      </w:r>
      <w:r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>
        <w:rPr>
          <w:rFonts w:cs="Arial"/>
          <w:bCs/>
          <w:sz w:val="18"/>
          <w:szCs w:val="18"/>
        </w:rPr>
        <w:t>0</w:t>
      </w:r>
      <w:r w:rsidR="00AE0967">
        <w:rPr>
          <w:rFonts w:cs="Arial"/>
          <w:bCs/>
          <w:sz w:val="18"/>
          <w:szCs w:val="18"/>
        </w:rPr>
        <w:t>8</w:t>
      </w:r>
      <w:r w:rsidR="00DE3692">
        <w:rPr>
          <w:rFonts w:cs="Arial"/>
          <w:bCs/>
          <w:sz w:val="18"/>
          <w:szCs w:val="18"/>
        </w:rPr>
        <w:t>-</w:t>
      </w:r>
      <w:r w:rsidR="00367D5B">
        <w:rPr>
          <w:rFonts w:cs="Arial"/>
          <w:bCs/>
          <w:sz w:val="18"/>
          <w:szCs w:val="18"/>
        </w:rPr>
        <w:t>W</w:t>
      </w:r>
      <w:r w:rsidR="00DE3692">
        <w:rPr>
          <w:rFonts w:cs="Arial"/>
          <w:bCs/>
          <w:sz w:val="18"/>
          <w:szCs w:val="18"/>
        </w:rPr>
        <w:t>o</w:t>
      </w:r>
      <w:r w:rsidR="00367D5B">
        <w:rPr>
          <w:rFonts w:cs="Arial"/>
          <w:bCs/>
          <w:sz w:val="18"/>
          <w:szCs w:val="18"/>
        </w:rPr>
        <w:t>W</w:t>
      </w:r>
      <w:r w:rsidR="00DE3692">
        <w:rPr>
          <w:rFonts w:cs="Arial"/>
          <w:bCs/>
          <w:sz w:val="18"/>
          <w:szCs w:val="18"/>
        </w:rPr>
        <w:t>i</w:t>
      </w:r>
    </w:p>
    <w:p w:rsidR="00E75D63" w:rsidRDefault="000066DB" w:rsidP="00C91CED">
      <w:pPr>
        <w:spacing w:line="400" w:lineRule="exact"/>
        <w:rPr>
          <w:rFonts w:cs="Arial"/>
          <w:bCs/>
          <w:sz w:val="24"/>
          <w:szCs w:val="24"/>
          <w:u w:val="single"/>
        </w:rPr>
      </w:pPr>
      <w:r w:rsidRPr="000066DB">
        <w:rPr>
          <w:rFonts w:cs="Arial"/>
          <w:bCs/>
          <w:sz w:val="24"/>
          <w:szCs w:val="24"/>
          <w:u w:val="single"/>
        </w:rPr>
        <w:t>Nachwachsende Rohstoffe in Putzen und Farben</w:t>
      </w:r>
    </w:p>
    <w:p w:rsidR="00E75D63" w:rsidRPr="00E75D63" w:rsidRDefault="00E75D63" w:rsidP="00C91CED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:rsidR="00DE3692" w:rsidRDefault="000066DB" w:rsidP="00AC5E19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 w:rsidRPr="000066DB">
        <w:rPr>
          <w:rFonts w:eastAsia="FrutigerNextPro-Bold" w:cs="Arial"/>
          <w:b/>
          <w:bCs/>
          <w:color w:val="1A1A18"/>
          <w:sz w:val="40"/>
          <w:szCs w:val="40"/>
        </w:rPr>
        <w:t xml:space="preserve">Fassadendämmung </w:t>
      </w:r>
    </w:p>
    <w:p w:rsidR="007506AD" w:rsidRPr="00A96389" w:rsidRDefault="000066DB" w:rsidP="00AC5E19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 w:rsidRPr="000066DB">
        <w:rPr>
          <w:rFonts w:eastAsia="FrutigerNextPro-Bold" w:cs="Arial"/>
          <w:b/>
          <w:bCs/>
          <w:color w:val="1A1A18"/>
          <w:sz w:val="40"/>
          <w:szCs w:val="40"/>
        </w:rPr>
        <w:t>natürlich optimiert</w:t>
      </w:r>
    </w:p>
    <w:p w:rsidR="007506AD" w:rsidRDefault="007506AD" w:rsidP="00C91CE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5C757A" w:rsidRPr="005C757A" w:rsidRDefault="0031215E" w:rsidP="00C91CED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 w:rsidRPr="0031215E">
        <w:rPr>
          <w:rFonts w:cs="Arial"/>
          <w:b/>
          <w:color w:val="1A1A18"/>
          <w:sz w:val="24"/>
          <w:szCs w:val="24"/>
        </w:rPr>
        <w:t>Das erste Fassadendämmsystem, bei dem die Beschich</w:t>
      </w:r>
      <w:r w:rsidR="00AC5E19">
        <w:rPr>
          <w:rFonts w:cs="Arial"/>
          <w:b/>
          <w:color w:val="1A1A18"/>
          <w:sz w:val="24"/>
          <w:szCs w:val="24"/>
        </w:rPr>
        <w:softHyphen/>
      </w:r>
      <w:r w:rsidRPr="0031215E">
        <w:rPr>
          <w:rFonts w:cs="Arial"/>
          <w:b/>
          <w:color w:val="1A1A18"/>
          <w:sz w:val="24"/>
          <w:szCs w:val="24"/>
        </w:rPr>
        <w:t xml:space="preserve">tungen teilweise auf nachwachsenden Rohstoffen basieren, heißt </w:t>
      </w:r>
      <w:proofErr w:type="spellStart"/>
      <w:r w:rsidRPr="0031215E">
        <w:rPr>
          <w:rFonts w:cs="Arial"/>
          <w:b/>
          <w:color w:val="1A1A18"/>
          <w:sz w:val="24"/>
          <w:szCs w:val="24"/>
        </w:rPr>
        <w:t>StoTherm</w:t>
      </w:r>
      <w:proofErr w:type="spellEnd"/>
      <w:r w:rsidRPr="0031215E">
        <w:rPr>
          <w:rFonts w:cs="Arial"/>
          <w:b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b/>
          <w:color w:val="1A1A18"/>
          <w:sz w:val="24"/>
          <w:szCs w:val="24"/>
        </w:rPr>
        <w:t>AimS</w:t>
      </w:r>
      <w:proofErr w:type="spellEnd"/>
      <w:r w:rsidRPr="0031215E">
        <w:rPr>
          <w:rFonts w:cs="Arial"/>
          <w:b/>
          <w:color w:val="1A1A18"/>
          <w:sz w:val="24"/>
          <w:szCs w:val="24"/>
        </w:rPr>
        <w:t>. Es besteht aus umweltfreundlichen Unter- und Oberputzen, einer bionischen Fassadenfarbe sowie einem mineralischen Dämmstoff und ist somit doppelt umweltfreundlich: Zum einen spart es bereits bei der Herstellung Erdöl, zum anderen reduziert es während seiner Nutzung den Verbrauch von Heizenergie und die Freisetzung von CO</w:t>
      </w:r>
      <w:r w:rsidRPr="009E7C51">
        <w:rPr>
          <w:rFonts w:cs="Arial"/>
          <w:b/>
          <w:color w:val="1A1A18"/>
          <w:sz w:val="24"/>
          <w:szCs w:val="24"/>
          <w:vertAlign w:val="subscript"/>
        </w:rPr>
        <w:t>2</w:t>
      </w:r>
      <w:r w:rsidRPr="0031215E">
        <w:rPr>
          <w:rFonts w:cs="Arial"/>
          <w:b/>
          <w:color w:val="1A1A18"/>
          <w:sz w:val="24"/>
          <w:szCs w:val="24"/>
        </w:rPr>
        <w:t>.</w:t>
      </w:r>
    </w:p>
    <w:p w:rsidR="005C757A" w:rsidRPr="00E75D63" w:rsidRDefault="005C757A" w:rsidP="00C91CE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31215E" w:rsidRPr="0031215E" w:rsidRDefault="0031215E" w:rsidP="00AC5E19">
      <w:pPr>
        <w:autoSpaceDE w:val="0"/>
        <w:autoSpaceDN w:val="0"/>
        <w:adjustRightInd w:val="0"/>
        <w:spacing w:line="400" w:lineRule="exact"/>
        <w:ind w:right="-143"/>
        <w:jc w:val="both"/>
        <w:rPr>
          <w:rFonts w:cs="Arial"/>
          <w:color w:val="1A1A18"/>
          <w:sz w:val="24"/>
          <w:szCs w:val="24"/>
        </w:rPr>
      </w:pPr>
      <w:r w:rsidRPr="0031215E">
        <w:rPr>
          <w:rFonts w:cs="Arial"/>
          <w:color w:val="1A1A18"/>
          <w:sz w:val="24"/>
          <w:szCs w:val="24"/>
        </w:rPr>
        <w:t>Klimawandel, Umweltverschmutzung und Artensterben führen zu Veränderungen in allen Bereichen des Lebens und Wirtschaftens. Auch bei Bauprodukten geht es mehr und mehr um Produkte und Systeme, die nicht nur oberflächlich „</w:t>
      </w:r>
      <w:r w:rsidR="009E7C51">
        <w:rPr>
          <w:rFonts w:cs="Arial"/>
          <w:color w:val="1A1A18"/>
          <w:sz w:val="24"/>
          <w:szCs w:val="24"/>
        </w:rPr>
        <w:t>ökologisch</w:t>
      </w:r>
      <w:r w:rsidRPr="0031215E">
        <w:rPr>
          <w:rFonts w:cs="Arial"/>
          <w:color w:val="1A1A18"/>
          <w:sz w:val="24"/>
          <w:szCs w:val="24"/>
        </w:rPr>
        <w:t>“ sind, sondern auch die notwendige Produktqualität bieten.</w:t>
      </w:r>
    </w:p>
    <w:p w:rsidR="0031215E" w:rsidRP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31215E" w:rsidRP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 w:rsidRPr="0031215E">
        <w:rPr>
          <w:rFonts w:cs="Arial"/>
          <w:b/>
          <w:color w:val="1A1A18"/>
          <w:sz w:val="24"/>
          <w:szCs w:val="24"/>
        </w:rPr>
        <w:t>Nachhaltig – auch auf den zweiten Blick</w:t>
      </w:r>
    </w:p>
    <w:p w:rsidR="0031215E" w:rsidRP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proofErr w:type="spellStart"/>
      <w:r w:rsidRPr="0031215E">
        <w:rPr>
          <w:rFonts w:cs="Arial"/>
          <w:color w:val="1A1A18"/>
          <w:sz w:val="24"/>
          <w:szCs w:val="24"/>
        </w:rPr>
        <w:t>StoTherm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color w:val="1A1A18"/>
          <w:sz w:val="24"/>
          <w:szCs w:val="24"/>
        </w:rPr>
        <w:t>AimS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ist ein nichtbrennbares Wärmedämm-Verbund</w:t>
      </w:r>
      <w:r w:rsidR="00AC5E19">
        <w:rPr>
          <w:rFonts w:cs="Arial"/>
          <w:color w:val="1A1A18"/>
          <w:sz w:val="24"/>
          <w:szCs w:val="24"/>
        </w:rPr>
        <w:softHyphen/>
      </w:r>
      <w:r w:rsidRPr="0031215E">
        <w:rPr>
          <w:rFonts w:cs="Arial"/>
          <w:color w:val="1A1A18"/>
          <w:sz w:val="24"/>
          <w:szCs w:val="24"/>
        </w:rPr>
        <w:t xml:space="preserve">system (WDVS). Es besteht aus dem Unterputz </w:t>
      </w:r>
      <w:proofErr w:type="spellStart"/>
      <w:r w:rsidRPr="0031215E">
        <w:rPr>
          <w:rFonts w:cs="Arial"/>
          <w:color w:val="1A1A18"/>
          <w:sz w:val="24"/>
          <w:szCs w:val="24"/>
        </w:rPr>
        <w:t>StoArmat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Classic </w:t>
      </w:r>
      <w:proofErr w:type="spellStart"/>
      <w:r w:rsidRPr="0031215E">
        <w:rPr>
          <w:rFonts w:cs="Arial"/>
          <w:color w:val="1A1A18"/>
          <w:sz w:val="24"/>
          <w:szCs w:val="24"/>
        </w:rPr>
        <w:t>AimS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, dem </w:t>
      </w:r>
      <w:proofErr w:type="spellStart"/>
      <w:r w:rsidRPr="0031215E">
        <w:rPr>
          <w:rFonts w:cs="Arial"/>
          <w:color w:val="1A1A18"/>
          <w:sz w:val="24"/>
          <w:szCs w:val="24"/>
        </w:rPr>
        <w:t>Oberputz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color w:val="1A1A18"/>
          <w:sz w:val="24"/>
          <w:szCs w:val="24"/>
        </w:rPr>
        <w:t>Stolit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color w:val="1A1A18"/>
          <w:sz w:val="24"/>
          <w:szCs w:val="24"/>
        </w:rPr>
        <w:t>AimS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und kann mit der Fassadenfarbe </w:t>
      </w:r>
      <w:proofErr w:type="spellStart"/>
      <w:r w:rsidRPr="0031215E">
        <w:rPr>
          <w:rFonts w:cs="Arial"/>
          <w:color w:val="1A1A18"/>
          <w:sz w:val="24"/>
          <w:szCs w:val="24"/>
        </w:rPr>
        <w:t>StoColor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color w:val="1A1A18"/>
          <w:sz w:val="24"/>
          <w:szCs w:val="24"/>
        </w:rPr>
        <w:t>Lotusan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color w:val="1A1A18"/>
          <w:sz w:val="24"/>
          <w:szCs w:val="24"/>
        </w:rPr>
        <w:t>AimS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einen hochfunktionalen Systemabschluss mit Lotus-</w:t>
      </w:r>
      <w:proofErr w:type="spellStart"/>
      <w:r w:rsidRPr="0031215E">
        <w:rPr>
          <w:rFonts w:cs="Arial"/>
          <w:color w:val="1A1A18"/>
          <w:sz w:val="24"/>
          <w:szCs w:val="24"/>
        </w:rPr>
        <w:t>Effect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Technology bieten. Bei allen </w:t>
      </w:r>
      <w:r w:rsidRPr="0031215E">
        <w:rPr>
          <w:rFonts w:cs="Arial"/>
          <w:color w:val="1A1A18"/>
          <w:sz w:val="24"/>
          <w:szCs w:val="24"/>
        </w:rPr>
        <w:lastRenderedPageBreak/>
        <w:t xml:space="preserve">Beschichtungen ist es gelungen, jeweils etwa ein Drittel des Bindemittels durch einen nachwachsenden Rohstoff auf der Grundlage von </w:t>
      </w:r>
      <w:proofErr w:type="spellStart"/>
      <w:r w:rsidRPr="0031215E">
        <w:rPr>
          <w:rFonts w:cs="Arial"/>
          <w:color w:val="1A1A18"/>
          <w:sz w:val="24"/>
          <w:szCs w:val="24"/>
        </w:rPr>
        <w:t>Kiefernöl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zu ersetzen. Die Vorteile: Weniger Erdölverbrauch und ein Ersatzstoff, der aus Resten der Holzverarbeitung gewonnen wird und nicht in </w:t>
      </w:r>
      <w:proofErr w:type="spellStart"/>
      <w:r w:rsidRPr="0031215E">
        <w:rPr>
          <w:rFonts w:cs="Arial"/>
          <w:color w:val="1A1A18"/>
          <w:sz w:val="24"/>
          <w:szCs w:val="24"/>
        </w:rPr>
        <w:t>Flächen</w:t>
      </w:r>
      <w:r w:rsidR="00AC5E19">
        <w:rPr>
          <w:rFonts w:cs="Arial"/>
          <w:color w:val="1A1A18"/>
          <w:sz w:val="24"/>
          <w:szCs w:val="24"/>
        </w:rPr>
        <w:softHyphen/>
      </w:r>
      <w:r w:rsidRPr="0031215E">
        <w:rPr>
          <w:rFonts w:cs="Arial"/>
          <w:color w:val="1A1A18"/>
          <w:sz w:val="24"/>
          <w:szCs w:val="24"/>
        </w:rPr>
        <w:t>konkurrenz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zur Lebensmittelproduktion steht.</w:t>
      </w:r>
    </w:p>
    <w:p w:rsidR="00AC5E19" w:rsidRPr="0031215E" w:rsidRDefault="00AC5E19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31215E" w:rsidRP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31215E">
        <w:rPr>
          <w:rFonts w:cs="Arial"/>
          <w:color w:val="1A1A18"/>
          <w:sz w:val="24"/>
          <w:szCs w:val="24"/>
        </w:rPr>
        <w:t>Für das System stehen zwei mögliche Dämmstoffe zur Verfü</w:t>
      </w:r>
      <w:r w:rsidR="00AC5E19">
        <w:rPr>
          <w:rFonts w:cs="Arial"/>
          <w:color w:val="1A1A18"/>
          <w:sz w:val="24"/>
          <w:szCs w:val="24"/>
        </w:rPr>
        <w:softHyphen/>
      </w:r>
      <w:r w:rsidRPr="0031215E">
        <w:rPr>
          <w:rFonts w:cs="Arial"/>
          <w:color w:val="1A1A18"/>
          <w:sz w:val="24"/>
          <w:szCs w:val="24"/>
        </w:rPr>
        <w:t xml:space="preserve">gung: die </w:t>
      </w:r>
      <w:proofErr w:type="spellStart"/>
      <w:r w:rsidRPr="0031215E">
        <w:rPr>
          <w:rFonts w:cs="Arial"/>
          <w:color w:val="1A1A18"/>
          <w:sz w:val="24"/>
          <w:szCs w:val="24"/>
        </w:rPr>
        <w:t>Sto-Steinwolleplatte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color w:val="1A1A18"/>
          <w:sz w:val="24"/>
          <w:szCs w:val="24"/>
        </w:rPr>
        <w:t>Xtra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2/B (WLS 035) und die </w:t>
      </w:r>
      <w:proofErr w:type="spellStart"/>
      <w:r w:rsidRPr="0031215E">
        <w:rPr>
          <w:rFonts w:cs="Arial"/>
          <w:color w:val="1A1A18"/>
          <w:sz w:val="24"/>
          <w:szCs w:val="24"/>
        </w:rPr>
        <w:t>Sto-Speedlamelle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Typ II (WLS 040 - 041). Gemeinsam mit diesen mineralischen Dämmplatten bilden die Komponenten das </w:t>
      </w:r>
      <w:proofErr w:type="spellStart"/>
      <w:r w:rsidRPr="0031215E">
        <w:rPr>
          <w:rFonts w:cs="Arial"/>
          <w:color w:val="1A1A18"/>
          <w:sz w:val="24"/>
          <w:szCs w:val="24"/>
        </w:rPr>
        <w:t>nicht</w:t>
      </w:r>
      <w:r w:rsidR="00AC5E19">
        <w:rPr>
          <w:rFonts w:cs="Arial"/>
          <w:color w:val="1A1A18"/>
          <w:sz w:val="24"/>
          <w:szCs w:val="24"/>
        </w:rPr>
        <w:softHyphen/>
      </w:r>
      <w:r w:rsidRPr="0031215E">
        <w:rPr>
          <w:rFonts w:cs="Arial"/>
          <w:color w:val="1A1A18"/>
          <w:sz w:val="24"/>
          <w:szCs w:val="24"/>
        </w:rPr>
        <w:t>brennbare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WDVS, das mit dem Umweltzeichen </w:t>
      </w:r>
      <w:r w:rsidR="00AC5E19">
        <w:rPr>
          <w:rFonts w:cs="Arial"/>
          <w:color w:val="1A1A18"/>
          <w:sz w:val="24"/>
          <w:szCs w:val="24"/>
        </w:rPr>
        <w:t>„</w:t>
      </w:r>
      <w:r w:rsidRPr="0031215E">
        <w:rPr>
          <w:rFonts w:cs="Arial"/>
          <w:color w:val="1A1A18"/>
          <w:sz w:val="24"/>
          <w:szCs w:val="24"/>
        </w:rPr>
        <w:t>Der Blauen Engel</w:t>
      </w:r>
      <w:r w:rsidR="00AC5E19">
        <w:rPr>
          <w:rFonts w:cs="Arial"/>
          <w:color w:val="1A1A18"/>
          <w:sz w:val="24"/>
          <w:szCs w:val="24"/>
        </w:rPr>
        <w:t>“</w:t>
      </w:r>
      <w:r w:rsidRPr="0031215E">
        <w:rPr>
          <w:rFonts w:cs="Arial"/>
          <w:color w:val="1A1A18"/>
          <w:sz w:val="24"/>
          <w:szCs w:val="24"/>
        </w:rPr>
        <w:t xml:space="preserve"> (RAL-UZ 140) zertifiziert ist. </w:t>
      </w:r>
      <w:proofErr w:type="spellStart"/>
      <w:r w:rsidRPr="0031215E">
        <w:rPr>
          <w:rFonts w:cs="Arial"/>
          <w:color w:val="1A1A18"/>
          <w:sz w:val="24"/>
          <w:szCs w:val="24"/>
        </w:rPr>
        <w:t>StoTherm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color w:val="1A1A18"/>
          <w:sz w:val="24"/>
          <w:szCs w:val="24"/>
        </w:rPr>
        <w:t>AimS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ist riss- und schlagsicher. Es ist nichtbrennbar und damit auch für Hochhäuser geeignet. </w:t>
      </w:r>
    </w:p>
    <w:p w:rsidR="0031215E" w:rsidRP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31215E" w:rsidRP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 w:rsidRPr="0031215E">
        <w:rPr>
          <w:rFonts w:cs="Arial"/>
          <w:b/>
          <w:color w:val="1A1A18"/>
          <w:sz w:val="24"/>
          <w:szCs w:val="24"/>
        </w:rPr>
        <w:t>Ehrlich währt am längsten</w:t>
      </w:r>
    </w:p>
    <w:p w:rsidR="0031215E" w:rsidRP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31215E" w:rsidRDefault="0031215E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31215E">
        <w:rPr>
          <w:rFonts w:cs="Arial"/>
          <w:color w:val="1A1A18"/>
          <w:sz w:val="24"/>
          <w:szCs w:val="24"/>
        </w:rPr>
        <w:t>Bleibt die Frage, warum nur 30 Prozent des Erdöls im Binde</w:t>
      </w:r>
      <w:r w:rsidR="00AC5E19">
        <w:rPr>
          <w:rFonts w:cs="Arial"/>
          <w:color w:val="1A1A18"/>
          <w:sz w:val="24"/>
          <w:szCs w:val="24"/>
        </w:rPr>
        <w:softHyphen/>
      </w:r>
      <w:r w:rsidRPr="0031215E">
        <w:rPr>
          <w:rFonts w:cs="Arial"/>
          <w:color w:val="1A1A18"/>
          <w:sz w:val="24"/>
          <w:szCs w:val="24"/>
        </w:rPr>
        <w:t xml:space="preserve">mittel durch das </w:t>
      </w:r>
      <w:proofErr w:type="spellStart"/>
      <w:r w:rsidRPr="0031215E">
        <w:rPr>
          <w:rFonts w:cs="Arial"/>
          <w:color w:val="1A1A18"/>
          <w:sz w:val="24"/>
          <w:szCs w:val="24"/>
        </w:rPr>
        <w:t>Kiefernöl</w:t>
      </w:r>
      <w:proofErr w:type="spellEnd"/>
      <w:r w:rsidRPr="0031215E">
        <w:rPr>
          <w:rFonts w:cs="Arial"/>
          <w:color w:val="1A1A18"/>
          <w:sz w:val="24"/>
          <w:szCs w:val="24"/>
        </w:rPr>
        <w:t xml:space="preserve"> ersetzt wurden. Warum nicht mehr? Das Ergebnis liegt deshalb nicht bei 100 Prozent, da gleich</w:t>
      </w:r>
      <w:r w:rsidR="00AC5E19">
        <w:rPr>
          <w:rFonts w:cs="Arial"/>
          <w:color w:val="1A1A18"/>
          <w:sz w:val="24"/>
          <w:szCs w:val="24"/>
        </w:rPr>
        <w:softHyphen/>
      </w:r>
      <w:r w:rsidRPr="0031215E">
        <w:rPr>
          <w:rFonts w:cs="Arial"/>
          <w:color w:val="1A1A18"/>
          <w:sz w:val="24"/>
          <w:szCs w:val="24"/>
        </w:rPr>
        <w:t>zeitig keine</w:t>
      </w:r>
      <w:r w:rsidR="009E7C51">
        <w:rPr>
          <w:rFonts w:cs="Arial"/>
          <w:color w:val="1A1A18"/>
          <w:sz w:val="24"/>
          <w:szCs w:val="24"/>
        </w:rPr>
        <w:t xml:space="preserve"> </w:t>
      </w:r>
      <w:r w:rsidRPr="0031215E">
        <w:rPr>
          <w:rFonts w:cs="Arial"/>
          <w:color w:val="1A1A18"/>
          <w:sz w:val="24"/>
          <w:szCs w:val="24"/>
        </w:rPr>
        <w:t xml:space="preserve">Kompromisse bei </w:t>
      </w:r>
      <w:r w:rsidR="009463C5">
        <w:rPr>
          <w:rFonts w:cs="Arial"/>
          <w:color w:val="1A1A18"/>
          <w:sz w:val="24"/>
          <w:szCs w:val="24"/>
        </w:rPr>
        <w:t xml:space="preserve">der </w:t>
      </w:r>
      <w:r w:rsidRPr="0031215E">
        <w:rPr>
          <w:rFonts w:cs="Arial"/>
          <w:color w:val="1A1A18"/>
          <w:sz w:val="24"/>
          <w:szCs w:val="24"/>
        </w:rPr>
        <w:t>Qualität gemacht wurden. Wäre der Anteil der nachwachsenden Rohstoffe größer, müssten nachteilig veränderte Eigenschaften (Aufziehverhalten, Vergilbungsneigung etc.) in Kauf genommen werden. Dazu kommt, dass weniger leistungsfähige Produkte weniger nach</w:t>
      </w:r>
      <w:r w:rsidR="00AC5E19">
        <w:rPr>
          <w:rFonts w:cs="Arial"/>
          <w:color w:val="1A1A18"/>
          <w:sz w:val="24"/>
          <w:szCs w:val="24"/>
        </w:rPr>
        <w:softHyphen/>
      </w:r>
      <w:r w:rsidRPr="0031215E">
        <w:rPr>
          <w:rFonts w:cs="Arial"/>
          <w:color w:val="1A1A18"/>
          <w:sz w:val="24"/>
          <w:szCs w:val="24"/>
        </w:rPr>
        <w:t xml:space="preserve">haltig sind: Sie sind aufwändiger zu verarbeiten, müssen häufiger gewartet und früher ersetzt werden. </w:t>
      </w:r>
    </w:p>
    <w:p w:rsidR="00AC5E19" w:rsidRPr="0031215E" w:rsidRDefault="00AC5E19" w:rsidP="0031215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8C49E6" w:rsidRDefault="0031215E" w:rsidP="00AC5E1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AC5E19">
        <w:rPr>
          <w:rFonts w:cs="Arial"/>
          <w:color w:val="1A1A18"/>
          <w:sz w:val="24"/>
          <w:szCs w:val="24"/>
        </w:rPr>
        <w:lastRenderedPageBreak/>
        <w:t xml:space="preserve">Darum hat Sto nachhaltige Produktentwicklungen mit dem Gebot der </w:t>
      </w:r>
      <w:r w:rsidR="009463C5" w:rsidRPr="00AC5E19">
        <w:rPr>
          <w:rFonts w:cs="Arial"/>
          <w:color w:val="1A1A18"/>
          <w:sz w:val="24"/>
          <w:szCs w:val="24"/>
        </w:rPr>
        <w:t xml:space="preserve">Praxistauglichkeit </w:t>
      </w:r>
      <w:r w:rsidRPr="00AC5E19">
        <w:rPr>
          <w:rFonts w:cs="Arial"/>
          <w:color w:val="1A1A18"/>
          <w:sz w:val="24"/>
          <w:szCs w:val="24"/>
        </w:rPr>
        <w:t>verknüpft. Alle Produkte und Sy</w:t>
      </w:r>
      <w:r w:rsidR="00AC5E19">
        <w:rPr>
          <w:rFonts w:cs="Arial"/>
          <w:color w:val="1A1A18"/>
          <w:sz w:val="24"/>
          <w:szCs w:val="24"/>
        </w:rPr>
        <w:softHyphen/>
      </w:r>
      <w:r w:rsidRPr="00AC5E19">
        <w:rPr>
          <w:rFonts w:cs="Arial"/>
          <w:color w:val="1A1A18"/>
          <w:sz w:val="24"/>
          <w:szCs w:val="24"/>
        </w:rPr>
        <w:t xml:space="preserve">steme der </w:t>
      </w:r>
      <w:proofErr w:type="spellStart"/>
      <w:r w:rsidRPr="00AC5E19">
        <w:rPr>
          <w:rFonts w:cs="Arial"/>
          <w:color w:val="1A1A18"/>
          <w:sz w:val="24"/>
          <w:szCs w:val="24"/>
        </w:rPr>
        <w:t>AimS</w:t>
      </w:r>
      <w:proofErr w:type="spellEnd"/>
      <w:r w:rsidRPr="00AC5E19">
        <w:rPr>
          <w:rFonts w:cs="Arial"/>
          <w:color w:val="1A1A18"/>
          <w:sz w:val="24"/>
          <w:szCs w:val="24"/>
        </w:rPr>
        <w:t>-Produktfamilie (</w:t>
      </w:r>
      <w:proofErr w:type="spellStart"/>
      <w:r w:rsidRPr="00AC5E19">
        <w:rPr>
          <w:rFonts w:cs="Arial"/>
          <w:color w:val="1A1A18"/>
          <w:sz w:val="24"/>
          <w:szCs w:val="24"/>
        </w:rPr>
        <w:t>Aim</w:t>
      </w:r>
      <w:proofErr w:type="spellEnd"/>
      <w:r w:rsidRPr="00AC5E19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AC5E19">
        <w:rPr>
          <w:rFonts w:cs="Arial"/>
          <w:color w:val="1A1A18"/>
          <w:sz w:val="24"/>
          <w:szCs w:val="24"/>
        </w:rPr>
        <w:t>Sustainability</w:t>
      </w:r>
      <w:proofErr w:type="spellEnd"/>
      <w:r w:rsidRPr="00AC5E19">
        <w:rPr>
          <w:rFonts w:cs="Arial"/>
          <w:color w:val="1A1A18"/>
          <w:sz w:val="24"/>
          <w:szCs w:val="24"/>
        </w:rPr>
        <w:t xml:space="preserve"> = Ziel Nach</w:t>
      </w:r>
      <w:r w:rsidR="00AC5E19">
        <w:rPr>
          <w:rFonts w:cs="Arial"/>
          <w:color w:val="1A1A18"/>
          <w:sz w:val="24"/>
          <w:szCs w:val="24"/>
        </w:rPr>
        <w:softHyphen/>
      </w:r>
      <w:r w:rsidRPr="00AC5E19">
        <w:rPr>
          <w:rFonts w:cs="Arial"/>
          <w:color w:val="1A1A18"/>
          <w:sz w:val="24"/>
          <w:szCs w:val="24"/>
        </w:rPr>
        <w:t>haltigkeit) bieten die g</w:t>
      </w:r>
      <w:r w:rsidR="004C5091" w:rsidRPr="00AC5E19">
        <w:rPr>
          <w:rFonts w:cs="Arial"/>
          <w:color w:val="1A1A18"/>
          <w:sz w:val="24"/>
          <w:szCs w:val="24"/>
        </w:rPr>
        <w:t xml:space="preserve">ewohnte </w:t>
      </w:r>
      <w:r w:rsidRPr="00AC5E19">
        <w:rPr>
          <w:rFonts w:cs="Arial"/>
          <w:color w:val="1A1A18"/>
          <w:sz w:val="24"/>
          <w:szCs w:val="24"/>
        </w:rPr>
        <w:t xml:space="preserve">Qualität </w:t>
      </w:r>
      <w:r w:rsidR="004C5091" w:rsidRPr="00AC5E19">
        <w:rPr>
          <w:rFonts w:cs="Arial"/>
          <w:color w:val="1A1A18"/>
          <w:sz w:val="24"/>
          <w:szCs w:val="24"/>
        </w:rPr>
        <w:t>von Sto-Profibaustoffen.</w:t>
      </w:r>
      <w:r w:rsidRPr="00AC5E19">
        <w:rPr>
          <w:rFonts w:cs="Arial"/>
          <w:color w:val="1A1A18"/>
          <w:sz w:val="24"/>
          <w:szCs w:val="24"/>
        </w:rPr>
        <w:t xml:space="preserve"> Zudem verringert der Einsatz ihres weiterentwickelten Bindemittels bei einem </w:t>
      </w:r>
      <w:r w:rsidR="00287818" w:rsidRPr="00AC5E19">
        <w:rPr>
          <w:rFonts w:cs="Arial"/>
          <w:color w:val="1A1A18"/>
          <w:sz w:val="24"/>
          <w:szCs w:val="24"/>
        </w:rPr>
        <w:t xml:space="preserve">Gebäude </w:t>
      </w:r>
      <w:r w:rsidRPr="00AC5E19">
        <w:rPr>
          <w:rFonts w:cs="Arial"/>
          <w:color w:val="1A1A18"/>
          <w:sz w:val="24"/>
          <w:szCs w:val="24"/>
        </w:rPr>
        <w:t xml:space="preserve">mit etwa </w:t>
      </w:r>
      <w:r w:rsidR="00287818" w:rsidRPr="00AC5E19">
        <w:rPr>
          <w:rFonts w:cs="Arial"/>
          <w:color w:val="1A1A18"/>
          <w:sz w:val="24"/>
          <w:szCs w:val="24"/>
        </w:rPr>
        <w:t>8</w:t>
      </w:r>
      <w:r w:rsidRPr="00AC5E19">
        <w:rPr>
          <w:rFonts w:cs="Arial"/>
          <w:color w:val="1A1A18"/>
          <w:sz w:val="24"/>
          <w:szCs w:val="24"/>
        </w:rPr>
        <w:t xml:space="preserve">00 Quadratmetern Fassadenfläche den Erdölverbrauch um rund </w:t>
      </w:r>
      <w:r w:rsidR="00287818" w:rsidRPr="00AC5E19">
        <w:rPr>
          <w:rFonts w:cs="Arial"/>
          <w:color w:val="1A1A18"/>
          <w:sz w:val="24"/>
          <w:szCs w:val="24"/>
        </w:rPr>
        <w:t>173</w:t>
      </w:r>
      <w:r w:rsidRPr="00AC5E19">
        <w:rPr>
          <w:rFonts w:cs="Arial"/>
          <w:color w:val="1A1A18"/>
          <w:sz w:val="24"/>
          <w:szCs w:val="24"/>
        </w:rPr>
        <w:t xml:space="preserve"> Liter. </w:t>
      </w:r>
      <w:proofErr w:type="spellStart"/>
      <w:r w:rsidRPr="00AC5E19">
        <w:rPr>
          <w:rFonts w:cs="Arial"/>
          <w:color w:val="1A1A18"/>
          <w:sz w:val="24"/>
          <w:szCs w:val="24"/>
        </w:rPr>
        <w:t>StoTherm</w:t>
      </w:r>
      <w:proofErr w:type="spellEnd"/>
      <w:r w:rsidRPr="00AC5E19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AC5E19">
        <w:rPr>
          <w:rFonts w:cs="Arial"/>
          <w:color w:val="1A1A18"/>
          <w:sz w:val="24"/>
          <w:szCs w:val="24"/>
        </w:rPr>
        <w:t>AimS</w:t>
      </w:r>
      <w:proofErr w:type="spellEnd"/>
      <w:r w:rsidRPr="00AC5E19">
        <w:rPr>
          <w:rFonts w:cs="Arial"/>
          <w:color w:val="1A1A18"/>
          <w:sz w:val="24"/>
          <w:szCs w:val="24"/>
        </w:rPr>
        <w:t xml:space="preserve"> ist aktuell das einzige WDVS mit Unter- beziehungsweise Oberputzen und einer Fassadenfarbe, die partiell auf nachwachsenden Rohstoffen basieren.</w:t>
      </w:r>
    </w:p>
    <w:p w:rsidR="00AE0967" w:rsidRPr="00AC5E19" w:rsidRDefault="00DE3692" w:rsidP="00AC5E19">
      <w:pPr>
        <w:autoSpaceDE w:val="0"/>
        <w:autoSpaceDN w:val="0"/>
        <w:adjustRightInd w:val="0"/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56 Zeilen / ca. 2.8</w:t>
      </w:r>
      <w:r w:rsidR="00AC5E19">
        <w:rPr>
          <w:rFonts w:cs="Arial"/>
          <w:i/>
          <w:color w:val="1A1A18"/>
          <w:sz w:val="24"/>
          <w:szCs w:val="24"/>
        </w:rPr>
        <w:t>00 Zeichen</w:t>
      </w:r>
    </w:p>
    <w:p w:rsidR="00C91CED" w:rsidRDefault="00C91CED" w:rsidP="00AC5E19">
      <w:pPr>
        <w:spacing w:line="400" w:lineRule="exact"/>
        <w:rPr>
          <w:rFonts w:cs="Arial"/>
          <w:b/>
          <w:color w:val="1A1A18"/>
          <w:sz w:val="24"/>
          <w:szCs w:val="24"/>
        </w:rPr>
      </w:pPr>
    </w:p>
    <w:p w:rsidR="00AC5E19" w:rsidRPr="00C91CED" w:rsidRDefault="00AC5E19" w:rsidP="00AC5E19">
      <w:pPr>
        <w:spacing w:line="400" w:lineRule="exact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t>Bildunterschriften</w:t>
      </w:r>
    </w:p>
    <w:p w:rsidR="00B56ACA" w:rsidRDefault="00B56ACA" w:rsidP="00AC5E1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5E5C84" w:rsidRDefault="007F0653" w:rsidP="00AC5E1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[21-</w:t>
      </w:r>
      <w:r w:rsidR="005E5C84">
        <w:rPr>
          <w:rFonts w:cs="Arial"/>
          <w:color w:val="1A1A18"/>
          <w:sz w:val="24"/>
          <w:szCs w:val="24"/>
        </w:rPr>
        <w:t>08_AimS-Systemskizze]</w:t>
      </w:r>
    </w:p>
    <w:p w:rsidR="00D74911" w:rsidRDefault="00D74911" w:rsidP="00AC5E1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85725</wp:posOffset>
            </wp:positionV>
            <wp:extent cx="2333625" cy="3488690"/>
            <wp:effectExtent l="19050" t="0" r="9525" b="0"/>
            <wp:wrapTight wrapText="bothSides">
              <wp:wrapPolygon edited="0">
                <wp:start x="-176" y="0"/>
                <wp:lineTo x="-176" y="21466"/>
                <wp:lineTo x="21688" y="21466"/>
                <wp:lineTo x="21688" y="0"/>
                <wp:lineTo x="-176" y="0"/>
              </wp:wrapPolygon>
            </wp:wrapTight>
            <wp:docPr id="1" name="Bild 1" descr="\\OMV\daten\Daten-Mac\Sto\Prints\2021\21-08_StoTherm_AimS\21-08_AimS_Systemskizze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1\21-08_StoTherm_AimS\21-08_AimS_Systemskizze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48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4911" w:rsidRDefault="00D74911" w:rsidP="00AC5E1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AE0967" w:rsidRPr="007D0B8B" w:rsidRDefault="00AE0967" w:rsidP="00AC5E1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7D0B8B">
        <w:rPr>
          <w:rFonts w:cs="Arial"/>
          <w:color w:val="1A1A18"/>
          <w:sz w:val="24"/>
          <w:szCs w:val="24"/>
        </w:rPr>
        <w:t xml:space="preserve">Systemaufbau </w:t>
      </w:r>
      <w:proofErr w:type="spellStart"/>
      <w:r w:rsidRPr="007D0B8B">
        <w:rPr>
          <w:rFonts w:cs="Arial"/>
          <w:color w:val="1A1A18"/>
          <w:sz w:val="24"/>
          <w:szCs w:val="24"/>
        </w:rPr>
        <w:t>StoTherm</w:t>
      </w:r>
      <w:proofErr w:type="spellEnd"/>
      <w:r w:rsidRPr="007D0B8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7D0B8B">
        <w:rPr>
          <w:rFonts w:cs="Arial"/>
          <w:color w:val="1A1A18"/>
          <w:sz w:val="24"/>
          <w:szCs w:val="24"/>
        </w:rPr>
        <w:t>AimS</w:t>
      </w:r>
      <w:proofErr w:type="spellEnd"/>
    </w:p>
    <w:p w:rsidR="00C91CED" w:rsidRDefault="00AE0967" w:rsidP="00AC5E19">
      <w:pPr>
        <w:autoSpaceDE w:val="0"/>
        <w:autoSpaceDN w:val="0"/>
        <w:adjustRightInd w:val="0"/>
        <w:spacing w:line="400" w:lineRule="exact"/>
        <w:jc w:val="right"/>
        <w:rPr>
          <w:rFonts w:eastAsia="FrutigerNextPro-Regular" w:cs="Arial"/>
          <w:color w:val="1A1A18"/>
          <w:sz w:val="24"/>
          <w:szCs w:val="24"/>
        </w:rPr>
      </w:pPr>
      <w:r w:rsidRPr="00AE0967">
        <w:rPr>
          <w:rFonts w:eastAsia="FrutigerNextPro-Regular" w:cs="Arial"/>
          <w:color w:val="1A1A18"/>
          <w:sz w:val="24"/>
          <w:szCs w:val="24"/>
        </w:rPr>
        <w:t>Bild: Sto SE &amp; Co. KGaA</w:t>
      </w:r>
    </w:p>
    <w:p w:rsidR="00AC5E19" w:rsidRDefault="00AC5E19" w:rsidP="00AC5E19">
      <w:pPr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D74911" w:rsidRDefault="00D74911">
      <w:pPr>
        <w:spacing w:after="160" w:line="259" w:lineRule="auto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br w:type="page"/>
      </w:r>
    </w:p>
    <w:p w:rsidR="00AE0967" w:rsidRPr="00AE0967" w:rsidRDefault="00D74911" w:rsidP="00AC5E19">
      <w:pPr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304800</wp:posOffset>
            </wp:positionV>
            <wp:extent cx="2809875" cy="1866900"/>
            <wp:effectExtent l="19050" t="0" r="9525" b="0"/>
            <wp:wrapTopAndBottom/>
            <wp:docPr id="2" name="Bild 2" descr="\\OMV\daten\Daten-Mac\Sto\Prints\2021\21-08_StoTherm_AimS\21-08_AimS_AdobeStock_293116285_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\Prints\2021\21-08_StoTherm_AimS\21-08_AimS_AdobeStock_293116285_K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967">
        <w:rPr>
          <w:rFonts w:cs="Arial"/>
          <w:color w:val="1A1A18"/>
          <w:sz w:val="24"/>
          <w:szCs w:val="24"/>
        </w:rPr>
        <w:t>[</w:t>
      </w:r>
      <w:r w:rsidR="007F0653">
        <w:rPr>
          <w:rFonts w:cs="Arial"/>
          <w:color w:val="1A1A18"/>
          <w:sz w:val="24"/>
          <w:szCs w:val="24"/>
        </w:rPr>
        <w:t>21-</w:t>
      </w:r>
      <w:r w:rsidR="00AC5E19">
        <w:rPr>
          <w:rFonts w:cs="Arial"/>
          <w:color w:val="1A1A18"/>
          <w:sz w:val="24"/>
          <w:szCs w:val="24"/>
        </w:rPr>
        <w:t>08_AimS_</w:t>
      </w:r>
      <w:r w:rsidR="00AE0967" w:rsidRPr="00AE0967">
        <w:rPr>
          <w:rFonts w:cs="Arial"/>
          <w:color w:val="1A1A18"/>
          <w:sz w:val="24"/>
          <w:szCs w:val="24"/>
        </w:rPr>
        <w:t>AdobeStock_293116285</w:t>
      </w:r>
      <w:r w:rsidR="00AE0967">
        <w:rPr>
          <w:rFonts w:cs="Arial"/>
          <w:color w:val="1A1A18"/>
          <w:sz w:val="24"/>
          <w:szCs w:val="24"/>
        </w:rPr>
        <w:t>]</w:t>
      </w:r>
    </w:p>
    <w:p w:rsidR="00AE0967" w:rsidRPr="00AE0967" w:rsidRDefault="00AE0967" w:rsidP="00AC5E19">
      <w:pPr>
        <w:spacing w:line="400" w:lineRule="exact"/>
        <w:jc w:val="both"/>
        <w:rPr>
          <w:rFonts w:cs="Arial"/>
          <w:i/>
          <w:color w:val="1A1A18"/>
          <w:sz w:val="24"/>
          <w:szCs w:val="24"/>
        </w:rPr>
      </w:pPr>
      <w:r w:rsidRPr="00AE0967">
        <w:rPr>
          <w:rFonts w:cs="Arial"/>
          <w:i/>
          <w:color w:val="1A1A18"/>
          <w:sz w:val="24"/>
          <w:szCs w:val="24"/>
        </w:rPr>
        <w:t xml:space="preserve">Bei den </w:t>
      </w:r>
      <w:proofErr w:type="spellStart"/>
      <w:r w:rsidRPr="00AE0967">
        <w:rPr>
          <w:rFonts w:cs="Arial"/>
          <w:i/>
          <w:color w:val="1A1A18"/>
          <w:sz w:val="24"/>
          <w:szCs w:val="24"/>
        </w:rPr>
        <w:t>AimS</w:t>
      </w:r>
      <w:proofErr w:type="spellEnd"/>
      <w:r w:rsidRPr="00AE0967">
        <w:rPr>
          <w:rFonts w:cs="Arial"/>
          <w:i/>
          <w:color w:val="1A1A18"/>
          <w:sz w:val="24"/>
          <w:szCs w:val="24"/>
        </w:rPr>
        <w:t xml:space="preserve">-Produkten von </w:t>
      </w:r>
      <w:proofErr w:type="spellStart"/>
      <w:r w:rsidRPr="00AE0967">
        <w:rPr>
          <w:rFonts w:cs="Arial"/>
          <w:i/>
          <w:color w:val="1A1A18"/>
          <w:sz w:val="24"/>
          <w:szCs w:val="24"/>
        </w:rPr>
        <w:t>Sto</w:t>
      </w:r>
      <w:proofErr w:type="spellEnd"/>
      <w:r w:rsidRPr="00AE0967">
        <w:rPr>
          <w:rFonts w:cs="Arial"/>
          <w:i/>
          <w:color w:val="1A1A18"/>
          <w:sz w:val="24"/>
          <w:szCs w:val="24"/>
        </w:rPr>
        <w:t xml:space="preserve"> ersetzt </w:t>
      </w:r>
      <w:proofErr w:type="spellStart"/>
      <w:r w:rsidRPr="00AE0967">
        <w:rPr>
          <w:rFonts w:cs="Arial"/>
          <w:i/>
          <w:color w:val="1A1A18"/>
          <w:sz w:val="24"/>
          <w:szCs w:val="24"/>
        </w:rPr>
        <w:t>Kiefernöl</w:t>
      </w:r>
      <w:proofErr w:type="spellEnd"/>
      <w:r w:rsidRPr="00AE0967">
        <w:rPr>
          <w:rFonts w:cs="Arial"/>
          <w:i/>
          <w:color w:val="1A1A18"/>
          <w:sz w:val="24"/>
          <w:szCs w:val="24"/>
        </w:rPr>
        <w:t xml:space="preserve"> ein Drittel des üblicherweise im Bindemittel enthaltenen Erdöls.</w:t>
      </w:r>
    </w:p>
    <w:p w:rsidR="00AE0967" w:rsidRDefault="007F0653" w:rsidP="00C91CED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Bild</w:t>
      </w:r>
      <w:r w:rsidR="00AE0967" w:rsidRPr="00AE0967">
        <w:rPr>
          <w:rFonts w:cs="Arial"/>
          <w:color w:val="1A1A18"/>
          <w:sz w:val="24"/>
          <w:szCs w:val="24"/>
        </w:rPr>
        <w:t xml:space="preserve">: </w:t>
      </w:r>
      <w:proofErr w:type="spellStart"/>
      <w:r w:rsidR="00AE0967" w:rsidRPr="00AE0967">
        <w:rPr>
          <w:rFonts w:cs="Arial"/>
          <w:color w:val="1A1A18"/>
          <w:sz w:val="24"/>
          <w:szCs w:val="24"/>
        </w:rPr>
        <w:t>Parilov</w:t>
      </w:r>
      <w:proofErr w:type="spellEnd"/>
      <w:r w:rsidR="005E5C84">
        <w:rPr>
          <w:rFonts w:cs="Arial"/>
          <w:color w:val="1A1A18"/>
          <w:sz w:val="24"/>
          <w:szCs w:val="24"/>
        </w:rPr>
        <w:t xml:space="preserve"> / </w:t>
      </w:r>
      <w:r w:rsidR="00AE0967" w:rsidRPr="00AE0967">
        <w:rPr>
          <w:rFonts w:cs="Arial"/>
          <w:color w:val="1A1A18"/>
          <w:sz w:val="24"/>
          <w:szCs w:val="24"/>
        </w:rPr>
        <w:t>stock.adobe.com</w:t>
      </w:r>
    </w:p>
    <w:p w:rsidR="0031215E" w:rsidRDefault="0031215E" w:rsidP="0031215E">
      <w:pPr>
        <w:spacing w:line="380" w:lineRule="exact"/>
        <w:jc w:val="both"/>
        <w:rPr>
          <w:rFonts w:cs="Arial"/>
          <w:color w:val="1A1A18"/>
          <w:sz w:val="24"/>
          <w:szCs w:val="24"/>
        </w:rPr>
      </w:pPr>
    </w:p>
    <w:p w:rsidR="0031215E" w:rsidRPr="0031215E" w:rsidRDefault="00D74911" w:rsidP="0031215E">
      <w:pPr>
        <w:spacing w:line="38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266700</wp:posOffset>
            </wp:positionV>
            <wp:extent cx="2774315" cy="1847850"/>
            <wp:effectExtent l="19050" t="0" r="6985" b="0"/>
            <wp:wrapTopAndBottom/>
            <wp:docPr id="3" name="Bild 3" descr="\\OMV\daten\Daten-Mac\Sto\Prints\2021\21-08_StoTherm_AimS\21-08-Ludwigshafen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OMV\daten\Daten-Mac\Sto\Prints\2021\21-08_StoTherm_AimS\21-08-Ludwigshafen_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1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215E">
        <w:rPr>
          <w:rFonts w:cs="Arial"/>
          <w:color w:val="1A1A18"/>
          <w:sz w:val="24"/>
          <w:szCs w:val="24"/>
        </w:rPr>
        <w:t>[</w:t>
      </w:r>
      <w:r w:rsidR="007F0653">
        <w:rPr>
          <w:rFonts w:cs="Arial"/>
          <w:color w:val="1A1A18"/>
          <w:sz w:val="24"/>
          <w:szCs w:val="24"/>
        </w:rPr>
        <w:t>21-</w:t>
      </w:r>
      <w:r w:rsidR="00AC5E19">
        <w:rPr>
          <w:rFonts w:cs="Arial"/>
          <w:color w:val="1A1A18"/>
          <w:sz w:val="24"/>
          <w:szCs w:val="24"/>
        </w:rPr>
        <w:t>08_Ludwigshafen</w:t>
      </w:r>
      <w:r w:rsidR="0031215E">
        <w:rPr>
          <w:rFonts w:cs="Arial"/>
          <w:color w:val="1A1A18"/>
          <w:sz w:val="24"/>
          <w:szCs w:val="24"/>
        </w:rPr>
        <w:t>]</w:t>
      </w:r>
    </w:p>
    <w:p w:rsidR="0031215E" w:rsidRPr="0031215E" w:rsidRDefault="0031215E" w:rsidP="0031215E">
      <w:pPr>
        <w:spacing w:line="380" w:lineRule="exact"/>
        <w:jc w:val="both"/>
        <w:rPr>
          <w:rFonts w:cs="Arial"/>
          <w:i/>
          <w:color w:val="1A1A18"/>
          <w:sz w:val="24"/>
          <w:szCs w:val="24"/>
        </w:rPr>
      </w:pPr>
      <w:r w:rsidRPr="0031215E">
        <w:rPr>
          <w:rFonts w:cs="Arial"/>
          <w:i/>
          <w:color w:val="1A1A18"/>
          <w:sz w:val="24"/>
          <w:szCs w:val="24"/>
        </w:rPr>
        <w:t xml:space="preserve">Bei der Sanierung eines Mehrfamilienhauses in Ludwigshafen </w:t>
      </w:r>
      <w:r w:rsidR="00160793">
        <w:rPr>
          <w:rFonts w:cs="Arial"/>
          <w:i/>
          <w:color w:val="1A1A18"/>
          <w:sz w:val="24"/>
          <w:szCs w:val="24"/>
        </w:rPr>
        <w:t>unterstrich</w:t>
      </w:r>
      <w:r w:rsidRPr="0031215E">
        <w:rPr>
          <w:rFonts w:cs="Arial"/>
          <w:i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i/>
          <w:color w:val="1A1A18"/>
          <w:sz w:val="24"/>
          <w:szCs w:val="24"/>
        </w:rPr>
        <w:t>StoTherm</w:t>
      </w:r>
      <w:proofErr w:type="spellEnd"/>
      <w:r w:rsidRPr="0031215E">
        <w:rPr>
          <w:rFonts w:cs="Arial"/>
          <w:i/>
          <w:color w:val="1A1A18"/>
          <w:sz w:val="24"/>
          <w:szCs w:val="24"/>
        </w:rPr>
        <w:t xml:space="preserve"> </w:t>
      </w:r>
      <w:proofErr w:type="spellStart"/>
      <w:r w:rsidRPr="0031215E">
        <w:rPr>
          <w:rFonts w:cs="Arial"/>
          <w:i/>
          <w:color w:val="1A1A18"/>
          <w:sz w:val="24"/>
          <w:szCs w:val="24"/>
        </w:rPr>
        <w:t>AimS</w:t>
      </w:r>
      <w:proofErr w:type="spellEnd"/>
      <w:r w:rsidRPr="0031215E">
        <w:rPr>
          <w:rFonts w:cs="Arial"/>
          <w:i/>
          <w:color w:val="1A1A18"/>
          <w:sz w:val="24"/>
          <w:szCs w:val="24"/>
        </w:rPr>
        <w:t xml:space="preserve"> seine Praxistauglichkeit.</w:t>
      </w:r>
    </w:p>
    <w:p w:rsidR="00977DCA" w:rsidRPr="00D74911" w:rsidRDefault="007F0653" w:rsidP="00D74911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Bild</w:t>
      </w:r>
      <w:r w:rsidR="00AC5E19">
        <w:rPr>
          <w:rFonts w:cs="Arial"/>
          <w:color w:val="1A1A18"/>
          <w:sz w:val="24"/>
          <w:szCs w:val="24"/>
        </w:rPr>
        <w:t xml:space="preserve">: Martin </w:t>
      </w:r>
      <w:proofErr w:type="spellStart"/>
      <w:r w:rsidR="00AC5E19">
        <w:rPr>
          <w:rFonts w:cs="Arial"/>
          <w:color w:val="1A1A18"/>
          <w:sz w:val="24"/>
          <w:szCs w:val="24"/>
        </w:rPr>
        <w:t>Duckek</w:t>
      </w:r>
      <w:proofErr w:type="spellEnd"/>
      <w:r w:rsidR="00AC5E19">
        <w:rPr>
          <w:rFonts w:cs="Arial"/>
          <w:color w:val="1A1A18"/>
          <w:sz w:val="24"/>
          <w:szCs w:val="24"/>
        </w:rPr>
        <w:t xml:space="preserve"> / </w:t>
      </w:r>
      <w:proofErr w:type="spellStart"/>
      <w:r w:rsidR="00AC5E19">
        <w:rPr>
          <w:rFonts w:cs="Arial"/>
          <w:color w:val="1A1A18"/>
          <w:sz w:val="24"/>
          <w:szCs w:val="24"/>
        </w:rPr>
        <w:t>Sto</w:t>
      </w:r>
      <w:proofErr w:type="spellEnd"/>
      <w:r w:rsidR="00AC5E19">
        <w:rPr>
          <w:rFonts w:cs="Arial"/>
          <w:color w:val="1A1A18"/>
          <w:sz w:val="24"/>
          <w:szCs w:val="24"/>
        </w:rPr>
        <w:t xml:space="preserve"> SE &amp; Co. KGaA</w:t>
      </w:r>
    </w:p>
    <w:p w:rsidR="005E5C84" w:rsidRDefault="005E5C84">
      <w:pPr>
        <w:spacing w:after="160" w:line="259" w:lineRule="auto"/>
        <w:rPr>
          <w:rFonts w:eastAsia="Times New Roman" w:cs="Arial"/>
          <w:b/>
          <w:bCs/>
          <w:sz w:val="18"/>
          <w:szCs w:val="18"/>
          <w:u w:color="000000" w:themeColor="text1"/>
        </w:rPr>
      </w:pPr>
    </w:p>
    <w:p w:rsidR="00D74911" w:rsidRDefault="00D74911">
      <w:pPr>
        <w:spacing w:after="160" w:line="259" w:lineRule="auto"/>
        <w:rPr>
          <w:rFonts w:eastAsia="Times New Roman" w:cs="Arial"/>
          <w:b/>
          <w:bCs/>
          <w:sz w:val="18"/>
          <w:szCs w:val="18"/>
          <w:u w:color="000000" w:themeColor="text1"/>
        </w:rPr>
      </w:pPr>
    </w:p>
    <w:p w:rsidR="00977DCA" w:rsidRPr="007E0BE5" w:rsidRDefault="00977DCA" w:rsidP="00C91CED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7E0BE5" w:rsidRDefault="00977DCA" w:rsidP="00C91CED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977DCA" w:rsidRPr="00333CB3" w:rsidRDefault="00977DCA" w:rsidP="00C91CE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977DCA" w:rsidRPr="00333CB3" w:rsidRDefault="00977DCA" w:rsidP="00C91CE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977DCA" w:rsidRPr="00333CB3" w:rsidRDefault="00977DCA" w:rsidP="00C91CED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977DCA" w:rsidRPr="007E0BE5" w:rsidRDefault="00977DCA" w:rsidP="00C91CED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7E0BE5" w:rsidRDefault="00977DCA" w:rsidP="00C91CED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977DCA" w:rsidRPr="00E75D63" w:rsidRDefault="00977DCA" w:rsidP="00C91CE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075080">
      <w:headerReference w:type="default" r:id="rId13"/>
      <w:footerReference w:type="default" r:id="rId14"/>
      <w:pgSz w:w="11906" w:h="16838"/>
      <w:pgMar w:top="2835" w:right="3402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27C" w:rsidRDefault="005B627C" w:rsidP="007506AD">
      <w:r>
        <w:separator/>
      </w:r>
    </w:p>
  </w:endnote>
  <w:endnote w:type="continuationSeparator" w:id="0">
    <w:p w:rsidR="005B627C" w:rsidRDefault="005B627C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F39" w:rsidRDefault="00106F39" w:rsidP="00075080">
    <w:pPr>
      <w:pStyle w:val="Fuzeile"/>
      <w:rPr>
        <w:sz w:val="18"/>
        <w:szCs w:val="18"/>
      </w:rPr>
    </w:pPr>
  </w:p>
  <w:p w:rsidR="00106F39" w:rsidRPr="003619D5" w:rsidRDefault="0058669D" w:rsidP="00075080">
    <w:pPr>
      <w:pStyle w:val="Fuzeile"/>
      <w:rPr>
        <w:rFonts w:cs="Arial"/>
        <w:sz w:val="18"/>
        <w:szCs w:val="18"/>
      </w:rPr>
    </w:pPr>
    <w:fldSimple w:instr=" FILENAME  \* Caps \p  \* MERGEFORMAT ">
      <w:r w:rsidR="00C64623">
        <w:rPr>
          <w:rFonts w:cs="Arial"/>
          <w:noProof/>
          <w:sz w:val="18"/>
          <w:szCs w:val="18"/>
        </w:rPr>
        <w:t>\\OMV\Daten\Daten-PC\Sto\2021\Texte\21-08-Stotherm_Aims_WW_Final_Mibi.Docx</w:t>
      </w:r>
    </w:fldSimple>
    <w:r w:rsidR="00106F39" w:rsidRPr="003619D5">
      <w:rPr>
        <w:rFonts w:cs="Arial"/>
        <w:sz w:val="18"/>
        <w:szCs w:val="18"/>
      </w:rPr>
      <w:t xml:space="preserve">  </w:t>
    </w:r>
  </w:p>
  <w:p w:rsidR="00106F39" w:rsidRDefault="00106F39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58669D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58669D" w:rsidRPr="00620719">
      <w:rPr>
        <w:sz w:val="18"/>
        <w:szCs w:val="18"/>
      </w:rPr>
      <w:fldChar w:fldCharType="separate"/>
    </w:r>
    <w:r w:rsidR="00C64623">
      <w:rPr>
        <w:noProof/>
        <w:sz w:val="18"/>
        <w:szCs w:val="18"/>
      </w:rPr>
      <w:t>4</w:t>
    </w:r>
    <w:r w:rsidR="0058669D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58669D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58669D" w:rsidRPr="00620719">
      <w:rPr>
        <w:sz w:val="18"/>
        <w:szCs w:val="18"/>
      </w:rPr>
      <w:fldChar w:fldCharType="separate"/>
    </w:r>
    <w:r w:rsidR="00C64623">
      <w:rPr>
        <w:noProof/>
        <w:sz w:val="18"/>
        <w:szCs w:val="18"/>
      </w:rPr>
      <w:t>4</w:t>
    </w:r>
    <w:r w:rsidR="0058669D"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27C" w:rsidRDefault="005B627C" w:rsidP="007506AD">
      <w:r>
        <w:separator/>
      </w:r>
    </w:p>
  </w:footnote>
  <w:footnote w:type="continuationSeparator" w:id="0">
    <w:p w:rsidR="005B627C" w:rsidRDefault="005B627C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106F39" w:rsidRDefault="00106F39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58669D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58669D" w:rsidRPr="00AC6477">
          <w:rPr>
            <w:sz w:val="22"/>
            <w:szCs w:val="22"/>
          </w:rPr>
          <w:fldChar w:fldCharType="separate"/>
        </w:r>
        <w:r w:rsidR="00C64623">
          <w:rPr>
            <w:noProof/>
            <w:sz w:val="22"/>
            <w:szCs w:val="22"/>
          </w:rPr>
          <w:t>4</w:t>
        </w:r>
        <w:r w:rsidR="0058669D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106F39" w:rsidRDefault="00106F39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0078F"/>
    <w:rsid w:val="000066DB"/>
    <w:rsid w:val="00075080"/>
    <w:rsid w:val="00106F39"/>
    <w:rsid w:val="00160793"/>
    <w:rsid w:val="001A4789"/>
    <w:rsid w:val="001B0EE6"/>
    <w:rsid w:val="00200C76"/>
    <w:rsid w:val="002267AE"/>
    <w:rsid w:val="00287818"/>
    <w:rsid w:val="002C1203"/>
    <w:rsid w:val="002E1B4C"/>
    <w:rsid w:val="002F0C5D"/>
    <w:rsid w:val="0031215E"/>
    <w:rsid w:val="003619D5"/>
    <w:rsid w:val="00367D5B"/>
    <w:rsid w:val="003D27E3"/>
    <w:rsid w:val="003F3FAB"/>
    <w:rsid w:val="004C5091"/>
    <w:rsid w:val="004C667B"/>
    <w:rsid w:val="00561C7E"/>
    <w:rsid w:val="0058669D"/>
    <w:rsid w:val="00591C81"/>
    <w:rsid w:val="005B627C"/>
    <w:rsid w:val="005C03EC"/>
    <w:rsid w:val="005C757A"/>
    <w:rsid w:val="005D23B3"/>
    <w:rsid w:val="005E1CEF"/>
    <w:rsid w:val="005E33B3"/>
    <w:rsid w:val="005E5C84"/>
    <w:rsid w:val="007076E8"/>
    <w:rsid w:val="00740494"/>
    <w:rsid w:val="007506AD"/>
    <w:rsid w:val="007509A3"/>
    <w:rsid w:val="00753305"/>
    <w:rsid w:val="007625E1"/>
    <w:rsid w:val="007744E2"/>
    <w:rsid w:val="007D0B8B"/>
    <w:rsid w:val="007F0653"/>
    <w:rsid w:val="00867B5C"/>
    <w:rsid w:val="008C49E6"/>
    <w:rsid w:val="008D3409"/>
    <w:rsid w:val="00946300"/>
    <w:rsid w:val="009463C5"/>
    <w:rsid w:val="00977DCA"/>
    <w:rsid w:val="00987946"/>
    <w:rsid w:val="009C755A"/>
    <w:rsid w:val="009E7C51"/>
    <w:rsid w:val="00A546C0"/>
    <w:rsid w:val="00A96389"/>
    <w:rsid w:val="00AC5E19"/>
    <w:rsid w:val="00AD1D85"/>
    <w:rsid w:val="00AD4E41"/>
    <w:rsid w:val="00AE0967"/>
    <w:rsid w:val="00B16D51"/>
    <w:rsid w:val="00B40D9B"/>
    <w:rsid w:val="00B41F12"/>
    <w:rsid w:val="00B56ACA"/>
    <w:rsid w:val="00C160E3"/>
    <w:rsid w:val="00C64623"/>
    <w:rsid w:val="00C700DA"/>
    <w:rsid w:val="00C91CED"/>
    <w:rsid w:val="00D74911"/>
    <w:rsid w:val="00DC6A2E"/>
    <w:rsid w:val="00DE06E9"/>
    <w:rsid w:val="00DE3692"/>
    <w:rsid w:val="00E75D63"/>
    <w:rsid w:val="00E84111"/>
    <w:rsid w:val="00F26E68"/>
    <w:rsid w:val="00FD5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AC11AEB632A84F8FEE4680B45DEA82" ma:contentTypeVersion="13" ma:contentTypeDescription="Ein neues Dokument erstellen." ma:contentTypeScope="" ma:versionID="a5ed736c6cd339ec944c1a4f558ea67b">
  <xsd:schema xmlns:xsd="http://www.w3.org/2001/XMLSchema" xmlns:xs="http://www.w3.org/2001/XMLSchema" xmlns:p="http://schemas.microsoft.com/office/2006/metadata/properties" xmlns:ns3="9147814a-c39e-4fd1-98b6-98fd748d5280" xmlns:ns4="9427a85f-bbea-4acf-95cd-c7e3d5a78b23" targetNamespace="http://schemas.microsoft.com/office/2006/metadata/properties" ma:root="true" ma:fieldsID="41fe3d0f2cb10f2d3ae766310e2f76c8" ns3:_="" ns4:_="">
    <xsd:import namespace="9147814a-c39e-4fd1-98b6-98fd748d5280"/>
    <xsd:import namespace="9427a85f-bbea-4acf-95cd-c7e3d5a78b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7814a-c39e-4fd1-98b6-98fd748d5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7a85f-bbea-4acf-95cd-c7e3d5a78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E54AA-EABE-4E1F-A11D-9043C4865F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526D8-D68C-440A-850E-9C7B1295A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7814a-c39e-4fd1-98b6-98fd748d5280"/>
    <ds:schemaRef ds:uri="9427a85f-bbea-4acf-95cd-c7e3d5a78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C91DB-ECE8-4590-A2EB-9E4D17AFC3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6C0D7C-5C1F-4C1C-9B7E-9F6CCF40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525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5</cp:revision>
  <cp:lastPrinted>2021-04-14T14:25:00Z</cp:lastPrinted>
  <dcterms:created xsi:type="dcterms:W3CDTF">2021-04-14T14:22:00Z</dcterms:created>
  <dcterms:modified xsi:type="dcterms:W3CDTF">2021-04-14T14:34:00Z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0x01010096AC11AEB632A84F8FEE4680B45DEA82</vt:lpwstr>
  </property>
</Properties>
</file>