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8C6B67" w:rsidRDefault="00A71842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8"/>
          <w:szCs w:val="18"/>
          <w:lang w:eastAsia="de-DE"/>
        </w:rPr>
      </w:pPr>
      <w:r w:rsidRPr="008C6B67">
        <w:rPr>
          <w:rFonts w:ascii="Arial" w:eastAsia="Times New Roman" w:hAnsi="Arial"/>
          <w:sz w:val="18"/>
          <w:szCs w:val="18"/>
          <w:lang w:eastAsia="de-DE"/>
        </w:rPr>
        <w:t>Text</w:t>
      </w:r>
      <w:r w:rsidR="00D0145F" w:rsidRPr="008C6B67">
        <w:rPr>
          <w:rFonts w:ascii="Arial" w:eastAsia="Times New Roman" w:hAnsi="Arial"/>
          <w:sz w:val="18"/>
          <w:szCs w:val="18"/>
          <w:lang w:eastAsia="de-DE"/>
        </w:rPr>
        <w:t xml:space="preserve"> steht online unter: pr-neu.de/</w:t>
      </w:r>
      <w:proofErr w:type="spellStart"/>
      <w:r w:rsidR="00D0145F" w:rsidRPr="008C6B67">
        <w:rPr>
          <w:rFonts w:ascii="Arial" w:eastAsia="Times New Roman" w:hAnsi="Arial"/>
          <w:sz w:val="18"/>
          <w:szCs w:val="18"/>
          <w:lang w:eastAsia="de-DE"/>
        </w:rPr>
        <w:t>new</w:t>
      </w:r>
      <w:r w:rsidR="00935FE6" w:rsidRPr="008C6B67">
        <w:rPr>
          <w:rFonts w:ascii="Arial" w:eastAsia="Times New Roman" w:hAnsi="Arial"/>
          <w:sz w:val="18"/>
          <w:szCs w:val="18"/>
          <w:lang w:eastAsia="de-DE"/>
        </w:rPr>
        <w:t>s</w:t>
      </w:r>
      <w:r w:rsidR="00D0145F" w:rsidRPr="008C6B67">
        <w:rPr>
          <w:rFonts w:ascii="Arial" w:eastAsia="Times New Roman" w:hAnsi="Arial"/>
          <w:sz w:val="18"/>
          <w:szCs w:val="18"/>
          <w:lang w:eastAsia="de-DE"/>
        </w:rPr>
        <w:t>room</w:t>
      </w:r>
      <w:proofErr w:type="spellEnd"/>
    </w:p>
    <w:p w:rsidR="00C44730" w:rsidRPr="008C6B67" w:rsidRDefault="00E31D33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400" w:lineRule="exact"/>
        <w:jc w:val="right"/>
        <w:rPr>
          <w:rFonts w:ascii="Arial" w:eastAsia="Times New Roman" w:hAnsi="Arial"/>
          <w:sz w:val="18"/>
          <w:szCs w:val="18"/>
          <w:lang w:eastAsia="de-DE"/>
        </w:rPr>
      </w:pPr>
      <w:r>
        <w:rPr>
          <w:rFonts w:ascii="Arial" w:eastAsia="Times New Roman" w:hAnsi="Arial"/>
          <w:sz w:val="18"/>
          <w:szCs w:val="18"/>
          <w:lang w:eastAsia="de-DE"/>
        </w:rPr>
        <w:t>04</w:t>
      </w:r>
      <w:r w:rsidR="00C44730" w:rsidRPr="008C6B67">
        <w:rPr>
          <w:rFonts w:ascii="Arial" w:eastAsia="Times New Roman" w:hAnsi="Arial"/>
          <w:sz w:val="18"/>
          <w:szCs w:val="18"/>
          <w:lang w:eastAsia="de-DE"/>
        </w:rPr>
        <w:t>/</w:t>
      </w:r>
      <w:r w:rsidR="00D0145F" w:rsidRPr="008C6B67">
        <w:rPr>
          <w:rFonts w:ascii="Arial" w:eastAsia="Times New Roman" w:hAnsi="Arial"/>
          <w:sz w:val="18"/>
          <w:szCs w:val="18"/>
          <w:lang w:eastAsia="de-DE"/>
        </w:rPr>
        <w:t>21</w:t>
      </w:r>
      <w:r w:rsidR="00C44730" w:rsidRPr="008C6B67">
        <w:rPr>
          <w:rFonts w:ascii="Arial" w:eastAsia="Times New Roman" w:hAnsi="Arial"/>
          <w:sz w:val="18"/>
          <w:szCs w:val="18"/>
          <w:lang w:eastAsia="de-DE"/>
        </w:rPr>
        <w:t>-</w:t>
      </w:r>
      <w:r w:rsidR="003404B4" w:rsidRPr="008C6B67">
        <w:rPr>
          <w:rFonts w:ascii="Arial" w:eastAsia="Times New Roman" w:hAnsi="Arial"/>
          <w:sz w:val="18"/>
          <w:szCs w:val="18"/>
          <w:lang w:eastAsia="de-DE"/>
        </w:rPr>
        <w:t>0</w:t>
      </w:r>
      <w:r w:rsidR="00504069" w:rsidRPr="008C6B67">
        <w:rPr>
          <w:rFonts w:ascii="Arial" w:eastAsia="Times New Roman" w:hAnsi="Arial"/>
          <w:sz w:val="18"/>
          <w:szCs w:val="18"/>
          <w:lang w:eastAsia="de-DE"/>
        </w:rPr>
        <w:t>4</w:t>
      </w:r>
    </w:p>
    <w:p w:rsidR="00C44730" w:rsidRDefault="00504069" w:rsidP="000C0CCC">
      <w:pPr>
        <w:pStyle w:val="Textkrper3"/>
        <w:ind w:right="-284"/>
        <w:jc w:val="left"/>
        <w:rPr>
          <w:rFonts w:cs="Arial"/>
          <w:color w:val="auto"/>
        </w:rPr>
      </w:pPr>
      <w:proofErr w:type="spellStart"/>
      <w:r>
        <w:rPr>
          <w:rFonts w:cs="Arial"/>
          <w:color w:val="auto"/>
        </w:rPr>
        <w:t>StoFloor</w:t>
      </w:r>
      <w:proofErr w:type="spellEnd"/>
      <w:r w:rsidR="00786ED3">
        <w:rPr>
          <w:rFonts w:cs="Arial"/>
          <w:color w:val="auto"/>
        </w:rPr>
        <w:t xml:space="preserve"> </w:t>
      </w:r>
      <w:proofErr w:type="spellStart"/>
      <w:r>
        <w:rPr>
          <w:rFonts w:cs="Arial"/>
          <w:color w:val="auto"/>
        </w:rPr>
        <w:t>Cleanroom</w:t>
      </w:r>
      <w:proofErr w:type="spellEnd"/>
      <w:r>
        <w:rPr>
          <w:rFonts w:cs="Arial"/>
          <w:color w:val="auto"/>
        </w:rPr>
        <w:t xml:space="preserve">: </w:t>
      </w:r>
      <w:r w:rsidR="00696984">
        <w:rPr>
          <w:rFonts w:cs="Arial"/>
          <w:color w:val="auto"/>
        </w:rPr>
        <w:t>IPA bestätigt Qualität</w:t>
      </w:r>
    </w:p>
    <w:p w:rsidR="00504069" w:rsidRPr="009774D3" w:rsidRDefault="00504069" w:rsidP="000C0CCC">
      <w:pPr>
        <w:pStyle w:val="Textkrper3"/>
        <w:ind w:right="-284"/>
        <w:jc w:val="left"/>
        <w:rPr>
          <w:rFonts w:cs="Arial"/>
          <w:color w:val="auto"/>
        </w:rPr>
      </w:pPr>
    </w:p>
    <w:p w:rsidR="00FE1D7E" w:rsidRDefault="00504069" w:rsidP="00696984">
      <w:pPr>
        <w:pStyle w:val="Headline18p"/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Epoxidharz</w:t>
      </w:r>
      <w:r w:rsidR="00FE1D7E">
        <w:rPr>
          <w:rFonts w:ascii="Arial" w:hAnsi="Arial" w:cs="Arial"/>
          <w:b/>
        </w:rPr>
        <w:t>-Böden</w:t>
      </w:r>
      <w:r w:rsidR="00A64F02">
        <w:rPr>
          <w:rFonts w:ascii="Arial" w:hAnsi="Arial" w:cs="Arial"/>
          <w:b/>
        </w:rPr>
        <w:t>:</w:t>
      </w:r>
    </w:p>
    <w:p w:rsidR="00C44730" w:rsidRDefault="00696984" w:rsidP="00FE1D7E">
      <w:pPr>
        <w:pStyle w:val="Headline18p"/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Systemzulassungen für Reinräume</w:t>
      </w:r>
    </w:p>
    <w:p w:rsidR="00FE1D7E" w:rsidRDefault="00FE1D7E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FE1D7E" w:rsidRPr="00FE1D7E" w:rsidRDefault="00EB7692" w:rsidP="00471DBD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Das Fraunhofer IPA hat </w:t>
      </w:r>
      <w:r w:rsidR="00786ED3">
        <w:rPr>
          <w:b/>
          <w:sz w:val="24"/>
          <w:szCs w:val="24"/>
        </w:rPr>
        <w:t xml:space="preserve">zehn </w:t>
      </w:r>
      <w:r>
        <w:rPr>
          <w:b/>
          <w:sz w:val="24"/>
          <w:szCs w:val="24"/>
        </w:rPr>
        <w:t>Reinraum-</w:t>
      </w:r>
      <w:r w:rsidR="00547B17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ysteme </w:t>
      </w:r>
      <w:r w:rsidR="00E1113F">
        <w:rPr>
          <w:b/>
          <w:sz w:val="24"/>
          <w:szCs w:val="24"/>
        </w:rPr>
        <w:t xml:space="preserve">von StoCretec </w:t>
      </w:r>
      <w:r>
        <w:rPr>
          <w:b/>
          <w:sz w:val="24"/>
          <w:szCs w:val="24"/>
        </w:rPr>
        <w:t xml:space="preserve">unter die Lupe genommen und zertifiziert. Damit stehen Baufachleuten spezifische </w:t>
      </w:r>
      <w:r w:rsidR="00786ED3">
        <w:rPr>
          <w:b/>
          <w:sz w:val="24"/>
          <w:szCs w:val="24"/>
        </w:rPr>
        <w:t>Systemlösungen</w:t>
      </w:r>
      <w:r>
        <w:rPr>
          <w:b/>
          <w:sz w:val="24"/>
          <w:szCs w:val="24"/>
        </w:rPr>
        <w:t xml:space="preserve"> zur Wahl, d</w:t>
      </w:r>
      <w:r w:rsidR="007038E7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e die </w:t>
      </w:r>
      <w:r w:rsidR="007D4F2E">
        <w:rPr>
          <w:b/>
          <w:sz w:val="24"/>
          <w:szCs w:val="24"/>
        </w:rPr>
        <w:t xml:space="preserve">hohen </w:t>
      </w:r>
      <w:r>
        <w:rPr>
          <w:b/>
          <w:sz w:val="24"/>
          <w:szCs w:val="24"/>
        </w:rPr>
        <w:t xml:space="preserve">Anforderungen </w:t>
      </w:r>
      <w:r w:rsidR="00786ED3">
        <w:rPr>
          <w:b/>
          <w:sz w:val="24"/>
          <w:szCs w:val="24"/>
        </w:rPr>
        <w:t>für</w:t>
      </w:r>
      <w:r>
        <w:rPr>
          <w:b/>
          <w:sz w:val="24"/>
          <w:szCs w:val="24"/>
        </w:rPr>
        <w:t xml:space="preserve"> Reinräume</w:t>
      </w:r>
      <w:r w:rsidR="00E1113F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 xml:space="preserve"> erfüllen.</w:t>
      </w:r>
      <w:r w:rsidR="00B15B2C">
        <w:rPr>
          <w:b/>
          <w:sz w:val="24"/>
          <w:szCs w:val="24"/>
        </w:rPr>
        <w:t xml:space="preserve"> </w:t>
      </w:r>
    </w:p>
    <w:p w:rsidR="00FE1D7E" w:rsidRDefault="00FE1D7E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C2093E" w:rsidRDefault="00696984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Chemi</w:t>
      </w:r>
      <w:r w:rsidR="00786ED3">
        <w:rPr>
          <w:sz w:val="24"/>
          <w:szCs w:val="24"/>
        </w:rPr>
        <w:t xml:space="preserve">sch </w:t>
      </w:r>
      <w:r>
        <w:rPr>
          <w:sz w:val="24"/>
          <w:szCs w:val="24"/>
        </w:rPr>
        <w:t xml:space="preserve">beständig, emissionsarm, </w:t>
      </w:r>
      <w:r w:rsidR="00672774">
        <w:rPr>
          <w:sz w:val="24"/>
          <w:szCs w:val="24"/>
        </w:rPr>
        <w:t>bakteriostatisch</w:t>
      </w:r>
      <w:r>
        <w:rPr>
          <w:sz w:val="24"/>
          <w:szCs w:val="24"/>
        </w:rPr>
        <w:t xml:space="preserve"> –</w:t>
      </w:r>
      <w:r w:rsidR="005E3BF7">
        <w:rPr>
          <w:sz w:val="24"/>
          <w:szCs w:val="24"/>
        </w:rPr>
        <w:t xml:space="preserve"> j</w:t>
      </w:r>
      <w:r>
        <w:rPr>
          <w:sz w:val="24"/>
          <w:szCs w:val="24"/>
        </w:rPr>
        <w:t>e sensibler die Fertigungsbereiche in der Industrie,</w:t>
      </w:r>
      <w:r w:rsidR="00C2093E">
        <w:rPr>
          <w:sz w:val="24"/>
          <w:szCs w:val="24"/>
        </w:rPr>
        <w:t xml:space="preserve"> desto höher sind die Ansprüche</w:t>
      </w:r>
      <w:r>
        <w:rPr>
          <w:sz w:val="24"/>
          <w:szCs w:val="24"/>
        </w:rPr>
        <w:t xml:space="preserve"> an Beschichtungen für Wände, Decken und</w:t>
      </w:r>
      <w:r w:rsidR="00547B17">
        <w:rPr>
          <w:sz w:val="24"/>
          <w:szCs w:val="24"/>
        </w:rPr>
        <w:t xml:space="preserve"> </w:t>
      </w:r>
      <w:r>
        <w:rPr>
          <w:sz w:val="24"/>
          <w:szCs w:val="24"/>
        </w:rPr>
        <w:t>Böden.</w:t>
      </w:r>
      <w:r w:rsidR="00C2093E">
        <w:rPr>
          <w:sz w:val="24"/>
          <w:szCs w:val="24"/>
        </w:rPr>
        <w:t xml:space="preserve"> </w:t>
      </w:r>
      <w:r w:rsidR="00C22EF7">
        <w:rPr>
          <w:sz w:val="24"/>
          <w:szCs w:val="24"/>
        </w:rPr>
        <w:t xml:space="preserve">Die </w:t>
      </w:r>
      <w:proofErr w:type="spellStart"/>
      <w:r w:rsidR="00C2093E">
        <w:rPr>
          <w:sz w:val="24"/>
          <w:szCs w:val="24"/>
        </w:rPr>
        <w:t>Sto</w:t>
      </w:r>
      <w:r w:rsidR="00786ED3">
        <w:rPr>
          <w:sz w:val="24"/>
          <w:szCs w:val="24"/>
        </w:rPr>
        <w:t>Floor</w:t>
      </w:r>
      <w:proofErr w:type="spellEnd"/>
      <w:r w:rsidR="00786ED3">
        <w:rPr>
          <w:sz w:val="24"/>
          <w:szCs w:val="24"/>
        </w:rPr>
        <w:t xml:space="preserve"> </w:t>
      </w:r>
      <w:proofErr w:type="spellStart"/>
      <w:r w:rsidR="00C2093E">
        <w:rPr>
          <w:sz w:val="24"/>
          <w:szCs w:val="24"/>
        </w:rPr>
        <w:t>Cleanroom</w:t>
      </w:r>
      <w:proofErr w:type="spellEnd"/>
      <w:r w:rsidR="00C2093E">
        <w:rPr>
          <w:sz w:val="24"/>
          <w:szCs w:val="24"/>
        </w:rPr>
        <w:t xml:space="preserve">-Systeme </w:t>
      </w:r>
      <w:r w:rsidR="00C22EF7">
        <w:rPr>
          <w:sz w:val="24"/>
          <w:szCs w:val="24"/>
        </w:rPr>
        <w:t xml:space="preserve">von </w:t>
      </w:r>
      <w:proofErr w:type="spellStart"/>
      <w:r w:rsidR="00C22EF7">
        <w:rPr>
          <w:sz w:val="24"/>
          <w:szCs w:val="24"/>
        </w:rPr>
        <w:t>StoCretec</w:t>
      </w:r>
      <w:proofErr w:type="spellEnd"/>
      <w:r w:rsidR="00C22EF7">
        <w:rPr>
          <w:sz w:val="24"/>
          <w:szCs w:val="24"/>
        </w:rPr>
        <w:t xml:space="preserve"> (Kriftel) </w:t>
      </w:r>
      <w:r w:rsidR="00C2093E">
        <w:rPr>
          <w:sz w:val="24"/>
          <w:szCs w:val="24"/>
        </w:rPr>
        <w:t xml:space="preserve">sind für diese speziellen Anforderungen </w:t>
      </w:r>
      <w:r w:rsidR="00506E6C">
        <w:rPr>
          <w:sz w:val="24"/>
          <w:szCs w:val="24"/>
        </w:rPr>
        <w:t>im Reinraum</w:t>
      </w:r>
      <w:r w:rsidR="00EB7692">
        <w:rPr>
          <w:sz w:val="24"/>
          <w:szCs w:val="24"/>
        </w:rPr>
        <w:t xml:space="preserve"> konzipiert. </w:t>
      </w:r>
      <w:r w:rsidR="00C2093E">
        <w:rPr>
          <w:sz w:val="24"/>
          <w:szCs w:val="24"/>
        </w:rPr>
        <w:t xml:space="preserve">Mit zehn Systemen für Böden und fünf für Wände und Decken bietet StoCretec für jeden Anwendungsfall die optimale Lösung – bestätigt vom Fraunhofer Institut für Produktionstechnik und Automatisierung (IPA). </w:t>
      </w:r>
    </w:p>
    <w:p w:rsidR="00C2093E" w:rsidRDefault="00C2093E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9154B1" w:rsidRPr="009154B1" w:rsidRDefault="00C2093E" w:rsidP="00471DBD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9154B1">
        <w:rPr>
          <w:b/>
          <w:sz w:val="24"/>
          <w:szCs w:val="24"/>
        </w:rPr>
        <w:t>Qualität mit System</w:t>
      </w:r>
    </w:p>
    <w:p w:rsidR="009154B1" w:rsidRDefault="009154B1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5E10B5" w:rsidRDefault="00E1113F" w:rsidP="00E1113F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Als</w:t>
      </w:r>
      <w:r w:rsidR="00D80EE7">
        <w:rPr>
          <w:sz w:val="24"/>
          <w:szCs w:val="24"/>
        </w:rPr>
        <w:t xml:space="preserve"> </w:t>
      </w:r>
      <w:r w:rsidR="00D80EE7" w:rsidRPr="00D80EE7">
        <w:rPr>
          <w:sz w:val="24"/>
          <w:szCs w:val="24"/>
        </w:rPr>
        <w:t>Mitgli</w:t>
      </w:r>
      <w:r w:rsidR="009B7E55">
        <w:rPr>
          <w:sz w:val="24"/>
          <w:szCs w:val="24"/>
        </w:rPr>
        <w:t xml:space="preserve">ed der </w:t>
      </w:r>
      <w:r w:rsidR="00BF55D9">
        <w:rPr>
          <w:sz w:val="24"/>
          <w:szCs w:val="24"/>
        </w:rPr>
        <w:t>Allianz</w:t>
      </w:r>
      <w:r w:rsidR="00537D44" w:rsidRPr="00BF55D9">
        <w:rPr>
          <w:sz w:val="24"/>
          <w:szCs w:val="24"/>
        </w:rPr>
        <w:t xml:space="preserve"> „</w:t>
      </w:r>
      <w:proofErr w:type="spellStart"/>
      <w:r w:rsidR="00537D44" w:rsidRPr="00BF55D9">
        <w:rPr>
          <w:sz w:val="24"/>
          <w:szCs w:val="24"/>
        </w:rPr>
        <w:t>Cleanroom</w:t>
      </w:r>
      <w:proofErr w:type="spellEnd"/>
      <w:r w:rsidR="00537D44" w:rsidRPr="00BF55D9">
        <w:rPr>
          <w:sz w:val="24"/>
          <w:szCs w:val="24"/>
        </w:rPr>
        <w:t xml:space="preserve"> </w:t>
      </w:r>
      <w:proofErr w:type="spellStart"/>
      <w:r w:rsidR="00537D44" w:rsidRPr="00BF55D9">
        <w:rPr>
          <w:sz w:val="24"/>
          <w:szCs w:val="24"/>
        </w:rPr>
        <w:t>Suitable</w:t>
      </w:r>
      <w:proofErr w:type="spellEnd"/>
      <w:r w:rsidR="00537D44" w:rsidRPr="00BF55D9">
        <w:rPr>
          <w:sz w:val="24"/>
          <w:szCs w:val="24"/>
        </w:rPr>
        <w:t xml:space="preserve"> Materials</w:t>
      </w:r>
      <w:r w:rsidR="00BF55D9">
        <w:rPr>
          <w:sz w:val="24"/>
          <w:szCs w:val="24"/>
        </w:rPr>
        <w:t xml:space="preserve"> </w:t>
      </w:r>
      <w:r w:rsidR="00537D44" w:rsidRPr="00537D44">
        <w:rPr>
          <w:sz w:val="24"/>
          <w:szCs w:val="24"/>
        </w:rPr>
        <w:t>(CSM)“</w:t>
      </w:r>
      <w:r w:rsidR="00C2093E">
        <w:rPr>
          <w:sz w:val="24"/>
          <w:szCs w:val="24"/>
        </w:rPr>
        <w:t xml:space="preserve"> entwickelt StoCretec das Angebot an Reinraumbeschichtungen stetig weiter – und ließ insgesamt </w:t>
      </w:r>
      <w:r w:rsidR="00786ED3">
        <w:rPr>
          <w:sz w:val="24"/>
          <w:szCs w:val="24"/>
        </w:rPr>
        <w:t>zehn</w:t>
      </w:r>
      <w:r w:rsidR="00C2093E">
        <w:rPr>
          <w:sz w:val="24"/>
          <w:szCs w:val="24"/>
        </w:rPr>
        <w:t xml:space="preserve"> </w:t>
      </w:r>
      <w:r w:rsidR="0068058C">
        <w:rPr>
          <w:sz w:val="24"/>
          <w:szCs w:val="24"/>
        </w:rPr>
        <w:t>S</w:t>
      </w:r>
      <w:r w:rsidR="00C2093E">
        <w:rPr>
          <w:sz w:val="24"/>
          <w:szCs w:val="24"/>
        </w:rPr>
        <w:t>ysteme unter die Lupe nehmen. Das Ergebnis: Die Beschichtung</w:t>
      </w:r>
      <w:r w:rsidR="00786ED3">
        <w:rPr>
          <w:sz w:val="24"/>
          <w:szCs w:val="24"/>
        </w:rPr>
        <w:t>ssysteme</w:t>
      </w:r>
      <w:r w:rsidR="00C2093E">
        <w:rPr>
          <w:sz w:val="24"/>
          <w:szCs w:val="24"/>
        </w:rPr>
        <w:t xml:space="preserve"> auf </w:t>
      </w:r>
      <w:r w:rsidR="00C2093E">
        <w:rPr>
          <w:sz w:val="24"/>
          <w:szCs w:val="24"/>
        </w:rPr>
        <w:lastRenderedPageBreak/>
        <w:t>Epoxid</w:t>
      </w:r>
      <w:r>
        <w:rPr>
          <w:sz w:val="24"/>
          <w:szCs w:val="24"/>
        </w:rPr>
        <w:t>harz</w:t>
      </w:r>
      <w:r w:rsidR="00C2093E">
        <w:rPr>
          <w:sz w:val="24"/>
          <w:szCs w:val="24"/>
        </w:rPr>
        <w:t>-Basis eignen sich besonders gut für den Einsatz im sensiblen Reinraum</w:t>
      </w:r>
      <w:r w:rsidR="005C18ED">
        <w:rPr>
          <w:sz w:val="24"/>
          <w:szCs w:val="24"/>
        </w:rPr>
        <w:t>.</w:t>
      </w:r>
      <w:r w:rsidR="00EB7692">
        <w:rPr>
          <w:sz w:val="24"/>
          <w:szCs w:val="24"/>
        </w:rPr>
        <w:t xml:space="preserve"> </w:t>
      </w:r>
      <w:r w:rsidR="005C18ED">
        <w:rPr>
          <w:sz w:val="24"/>
          <w:szCs w:val="24"/>
        </w:rPr>
        <w:t>D</w:t>
      </w:r>
      <w:r w:rsidR="00EB7692">
        <w:rPr>
          <w:sz w:val="24"/>
          <w:szCs w:val="24"/>
        </w:rPr>
        <w:t xml:space="preserve">ie Böden sind abriebfest </w:t>
      </w:r>
      <w:r w:rsidR="00EB7692" w:rsidRPr="005C18ED">
        <w:rPr>
          <w:sz w:val="24"/>
          <w:szCs w:val="24"/>
        </w:rPr>
        <w:t xml:space="preserve">und </w:t>
      </w:r>
      <w:r w:rsidR="00542061">
        <w:rPr>
          <w:sz w:val="24"/>
          <w:szCs w:val="24"/>
        </w:rPr>
        <w:t xml:space="preserve">zeichnen sich durch eine geringe </w:t>
      </w:r>
      <w:proofErr w:type="spellStart"/>
      <w:r w:rsidR="00542061">
        <w:rPr>
          <w:sz w:val="24"/>
          <w:szCs w:val="24"/>
        </w:rPr>
        <w:t>Partikelbildung</w:t>
      </w:r>
      <w:proofErr w:type="spellEnd"/>
      <w:r w:rsidR="00542061">
        <w:rPr>
          <w:sz w:val="24"/>
          <w:szCs w:val="24"/>
        </w:rPr>
        <w:t xml:space="preserve"> aus</w:t>
      </w:r>
      <w:r w:rsidR="00EB7692">
        <w:rPr>
          <w:sz w:val="24"/>
          <w:szCs w:val="24"/>
        </w:rPr>
        <w:t xml:space="preserve">. </w:t>
      </w:r>
      <w:r w:rsidR="0018187F">
        <w:rPr>
          <w:sz w:val="24"/>
          <w:szCs w:val="24"/>
        </w:rPr>
        <w:t>Ihre</w:t>
      </w:r>
      <w:r w:rsidR="00C2093E">
        <w:rPr>
          <w:sz w:val="24"/>
          <w:szCs w:val="24"/>
        </w:rPr>
        <w:t xml:space="preserve"> glatte Ober</w:t>
      </w:r>
      <w:r>
        <w:rPr>
          <w:sz w:val="24"/>
          <w:szCs w:val="24"/>
        </w:rPr>
        <w:softHyphen/>
      </w:r>
      <w:r w:rsidR="00C2093E">
        <w:rPr>
          <w:sz w:val="24"/>
          <w:szCs w:val="24"/>
        </w:rPr>
        <w:t>fläche ist chemisch beständig und</w:t>
      </w:r>
      <w:r w:rsidR="00CB2DD2">
        <w:rPr>
          <w:sz w:val="24"/>
          <w:szCs w:val="24"/>
        </w:rPr>
        <w:t xml:space="preserve"> lässt sich sehr gut reinigen</w:t>
      </w:r>
      <w:r w:rsidR="00C2093E">
        <w:rPr>
          <w:sz w:val="24"/>
          <w:szCs w:val="24"/>
        </w:rPr>
        <w:t xml:space="preserve">. </w:t>
      </w:r>
      <w:r w:rsidR="00F95FA8">
        <w:rPr>
          <w:sz w:val="24"/>
          <w:szCs w:val="24"/>
        </w:rPr>
        <w:t xml:space="preserve">Mit </w:t>
      </w:r>
      <w:r w:rsidR="00EB7692">
        <w:rPr>
          <w:sz w:val="24"/>
          <w:szCs w:val="24"/>
        </w:rPr>
        <w:t>der kontinuierlichen Weiterentwicklung des</w:t>
      </w:r>
      <w:r w:rsidR="00F95FA8">
        <w:rPr>
          <w:sz w:val="24"/>
          <w:szCs w:val="24"/>
        </w:rPr>
        <w:t xml:space="preserve"> Systemangebots wurde zudem das Ausgasungsverhalten optimiert: Die neue Generation enthält kaum noch flüchtige Anteile. </w:t>
      </w:r>
      <w:r w:rsidR="00EB7692">
        <w:rPr>
          <w:sz w:val="24"/>
          <w:szCs w:val="24"/>
        </w:rPr>
        <w:t>Wie breit das Lösungsspektrum ist, verdeutlicht ein Blick auf die einzelnen Aufbauten:</w:t>
      </w:r>
    </w:p>
    <w:p w:rsidR="00EB7692" w:rsidRDefault="00EB7692" w:rsidP="00547B17">
      <w:pPr>
        <w:numPr>
          <w:ilvl w:val="0"/>
          <w:numId w:val="2"/>
        </w:numPr>
        <w:tabs>
          <w:tab w:val="clear" w:pos="720"/>
          <w:tab w:val="num" w:pos="284"/>
        </w:tabs>
        <w:spacing w:line="320" w:lineRule="exact"/>
        <w:ind w:left="284" w:hanging="284"/>
      </w:pPr>
      <w:proofErr w:type="spellStart"/>
      <w:r>
        <w:t>StoFloor</w:t>
      </w:r>
      <w:proofErr w:type="spellEnd"/>
      <w:r>
        <w:t xml:space="preserve"> </w:t>
      </w:r>
      <w:proofErr w:type="spellStart"/>
      <w:r>
        <w:t>Cleanroom</w:t>
      </w:r>
      <w:proofErr w:type="spellEnd"/>
      <w:r>
        <w:t xml:space="preserve"> BB T 200</w:t>
      </w:r>
      <w:r w:rsidR="00547B17">
        <w:t>:</w:t>
      </w:r>
      <w:r>
        <w:t xml:space="preserve"> System für besondere äst</w:t>
      </w:r>
      <w:r w:rsidR="00547B17">
        <w:t>hetische Anforderungen,</w:t>
      </w:r>
      <w:r>
        <w:t xml:space="preserve"> </w:t>
      </w:r>
      <w:r w:rsidR="00786ED3">
        <w:t>mit</w:t>
      </w:r>
      <w:r w:rsidR="00547B17">
        <w:t xml:space="preserve"> Terrazzo-Optik</w:t>
      </w:r>
    </w:p>
    <w:p w:rsidR="00707A95" w:rsidRDefault="00EB7692" w:rsidP="00547B17">
      <w:pPr>
        <w:numPr>
          <w:ilvl w:val="0"/>
          <w:numId w:val="2"/>
        </w:numPr>
        <w:tabs>
          <w:tab w:val="clear" w:pos="720"/>
          <w:tab w:val="num" w:pos="284"/>
        </w:tabs>
        <w:spacing w:line="320" w:lineRule="exact"/>
        <w:ind w:left="284" w:hanging="284"/>
      </w:pPr>
      <w:proofErr w:type="spellStart"/>
      <w:r>
        <w:t>StoFloor</w:t>
      </w:r>
      <w:proofErr w:type="spellEnd"/>
      <w:r>
        <w:t xml:space="preserve"> </w:t>
      </w:r>
      <w:proofErr w:type="spellStart"/>
      <w:r>
        <w:t>Cleanroom</w:t>
      </w:r>
      <w:proofErr w:type="spellEnd"/>
      <w:r>
        <w:t xml:space="preserve"> KU 613</w:t>
      </w:r>
      <w:r w:rsidR="00547B17">
        <w:t xml:space="preserve">: </w:t>
      </w:r>
      <w:r w:rsidR="00786ED3">
        <w:t>Elektrisch ableitfähiges System</w:t>
      </w:r>
      <w:r w:rsidR="00F07B7F">
        <w:t xml:space="preserve"> für den ESD- und Personenschutz</w:t>
      </w:r>
    </w:p>
    <w:p w:rsidR="00EB7692" w:rsidRDefault="00EB7692" w:rsidP="00547B17">
      <w:pPr>
        <w:numPr>
          <w:ilvl w:val="0"/>
          <w:numId w:val="2"/>
        </w:numPr>
        <w:tabs>
          <w:tab w:val="clear" w:pos="720"/>
          <w:tab w:val="num" w:pos="284"/>
        </w:tabs>
        <w:spacing w:line="320" w:lineRule="exact"/>
        <w:ind w:left="284" w:hanging="284"/>
      </w:pPr>
      <w:proofErr w:type="spellStart"/>
      <w:r>
        <w:t>StoFloor</w:t>
      </w:r>
      <w:proofErr w:type="spellEnd"/>
      <w:r>
        <w:t xml:space="preserve"> </w:t>
      </w:r>
      <w:proofErr w:type="spellStart"/>
      <w:r w:rsidRPr="0020454D">
        <w:t>Cleanroom</w:t>
      </w:r>
      <w:proofErr w:type="spellEnd"/>
      <w:r w:rsidRPr="0020454D">
        <w:t xml:space="preserve"> </w:t>
      </w:r>
      <w:proofErr w:type="spellStart"/>
      <w:r w:rsidRPr="0020454D">
        <w:t>Elastic</w:t>
      </w:r>
      <w:proofErr w:type="spellEnd"/>
      <w:r w:rsidRPr="0020454D">
        <w:t xml:space="preserve"> Deck 100/110</w:t>
      </w:r>
      <w:r w:rsidR="00547B17">
        <w:t xml:space="preserve">: </w:t>
      </w:r>
      <w:r>
        <w:t>Gewässerschutz</w:t>
      </w:r>
      <w:r w:rsidR="00F07B7F">
        <w:t>beschichtung nach §62 WHG</w:t>
      </w:r>
      <w:r w:rsidR="00950095">
        <w:br/>
      </w:r>
    </w:p>
    <w:p w:rsidR="00706E3A" w:rsidRPr="00E654CB" w:rsidRDefault="00366727" w:rsidP="00706E3A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40</w:t>
      </w:r>
      <w:r w:rsidR="00706E3A" w:rsidRPr="00E654CB">
        <w:rPr>
          <w:i/>
          <w:sz w:val="24"/>
          <w:szCs w:val="24"/>
        </w:rPr>
        <w:t xml:space="preserve"> Zeilen / ca. </w:t>
      </w:r>
      <w:r>
        <w:rPr>
          <w:i/>
          <w:sz w:val="24"/>
          <w:szCs w:val="24"/>
        </w:rPr>
        <w:t>2.0</w:t>
      </w:r>
      <w:r w:rsidR="00706E3A" w:rsidRPr="00E654CB">
        <w:rPr>
          <w:i/>
          <w:sz w:val="24"/>
          <w:szCs w:val="24"/>
        </w:rPr>
        <w:t>00 Zeichen</w:t>
      </w:r>
    </w:p>
    <w:p w:rsidR="00471DBD" w:rsidRDefault="003F16B7" w:rsidP="00707A95">
      <w:pPr>
        <w:autoSpaceDE w:val="0"/>
        <w:autoSpaceDN w:val="0"/>
        <w:adjustRightInd w:val="0"/>
        <w:spacing w:line="400" w:lineRule="exact"/>
        <w:jc w:val="both"/>
        <w:rPr>
          <w:sz w:val="24"/>
          <w:szCs w:val="24"/>
        </w:rPr>
      </w:pPr>
      <w:r>
        <w:rPr>
          <w:sz w:val="24"/>
          <w:szCs w:val="24"/>
        </w:rPr>
        <w:t>--Infokasten</w:t>
      </w:r>
      <w:r w:rsidR="00707A95">
        <w:rPr>
          <w:sz w:val="24"/>
          <w:szCs w:val="24"/>
        </w:rPr>
        <w:t xml:space="preserve"> </w:t>
      </w:r>
      <w:r w:rsidR="00707A95" w:rsidRPr="003F16B7">
        <w:rPr>
          <w:b/>
          <w:sz w:val="24"/>
          <w:szCs w:val="24"/>
        </w:rPr>
        <w:t>Reinräume</w:t>
      </w:r>
      <w:r w:rsidR="00707A95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--</w:t>
      </w:r>
    </w:p>
    <w:p w:rsidR="00E1113F" w:rsidRDefault="00A64F02" w:rsidP="00707A95">
      <w:pPr>
        <w:autoSpaceDE w:val="0"/>
        <w:autoSpaceDN w:val="0"/>
        <w:adjustRightInd w:val="0"/>
        <w:spacing w:line="400" w:lineRule="exact"/>
        <w:jc w:val="both"/>
        <w:rPr>
          <w:sz w:val="24"/>
          <w:szCs w:val="24"/>
        </w:rPr>
      </w:pPr>
      <w:r>
        <w:rPr>
          <w:sz w:val="24"/>
          <w:szCs w:val="24"/>
        </w:rPr>
        <w:t>Im</w:t>
      </w:r>
      <w:r w:rsidR="003871BB">
        <w:rPr>
          <w:sz w:val="24"/>
          <w:szCs w:val="24"/>
        </w:rPr>
        <w:t xml:space="preserve"> Reinraum </w:t>
      </w:r>
      <w:r>
        <w:rPr>
          <w:sz w:val="24"/>
          <w:szCs w:val="24"/>
        </w:rPr>
        <w:t>muss</w:t>
      </w:r>
      <w:r w:rsidR="003871BB">
        <w:rPr>
          <w:sz w:val="24"/>
          <w:szCs w:val="24"/>
        </w:rPr>
        <w:t xml:space="preserve"> die Konzentration luftgetragener Partikel so gering wie möglich gehalten</w:t>
      </w:r>
      <w:r>
        <w:rPr>
          <w:sz w:val="24"/>
          <w:szCs w:val="24"/>
        </w:rPr>
        <w:t xml:space="preserve"> werden</w:t>
      </w:r>
      <w:r w:rsidR="003871BB">
        <w:rPr>
          <w:sz w:val="24"/>
          <w:szCs w:val="24"/>
        </w:rPr>
        <w:t xml:space="preserve">, um </w:t>
      </w:r>
      <w:r>
        <w:rPr>
          <w:sz w:val="24"/>
          <w:szCs w:val="24"/>
        </w:rPr>
        <w:t>Auswirkungen auf ein Produkt oder</w:t>
      </w:r>
      <w:r w:rsidR="003871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einen </w:t>
      </w:r>
      <w:r w:rsidR="003871BB">
        <w:rPr>
          <w:sz w:val="24"/>
          <w:szCs w:val="24"/>
        </w:rPr>
        <w:t>Prozess</w:t>
      </w:r>
      <w:r>
        <w:rPr>
          <w:sz w:val="24"/>
          <w:szCs w:val="24"/>
        </w:rPr>
        <w:t xml:space="preserve"> </w:t>
      </w:r>
      <w:r w:rsidR="003871BB">
        <w:rPr>
          <w:sz w:val="24"/>
          <w:szCs w:val="24"/>
        </w:rPr>
        <w:t xml:space="preserve">zu vermeiden. </w:t>
      </w:r>
      <w:r w:rsidR="003F16B7">
        <w:rPr>
          <w:sz w:val="24"/>
          <w:szCs w:val="24"/>
        </w:rPr>
        <w:t>Neben der Luftquali</w:t>
      </w:r>
      <w:r>
        <w:rPr>
          <w:sz w:val="24"/>
          <w:szCs w:val="24"/>
        </w:rPr>
        <w:softHyphen/>
      </w:r>
      <w:r w:rsidR="003F16B7">
        <w:rPr>
          <w:sz w:val="24"/>
          <w:szCs w:val="24"/>
        </w:rPr>
        <w:t>tät, den Oberflächen und dem Personal haben Wände, Decken, Türen und Böden maßgeblich Einfluss au</w:t>
      </w:r>
      <w:r>
        <w:rPr>
          <w:sz w:val="24"/>
          <w:szCs w:val="24"/>
        </w:rPr>
        <w:t>f die</w:t>
      </w:r>
      <w:r w:rsidR="003F16B7">
        <w:rPr>
          <w:sz w:val="24"/>
          <w:szCs w:val="24"/>
        </w:rPr>
        <w:t xml:space="preserve"> Reinheit. Ob Beschichtungen reinraumtauglich sind, wird durch Paramater wie </w:t>
      </w:r>
      <w:proofErr w:type="spellStart"/>
      <w:r w:rsidR="003F16B7">
        <w:rPr>
          <w:sz w:val="24"/>
          <w:szCs w:val="24"/>
        </w:rPr>
        <w:t>Partikelemission</w:t>
      </w:r>
      <w:proofErr w:type="spellEnd"/>
      <w:r w:rsidR="003F16B7">
        <w:rPr>
          <w:sz w:val="24"/>
          <w:szCs w:val="24"/>
        </w:rPr>
        <w:t>, Chemikalien- und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Desinfektions</w:t>
      </w:r>
      <w:r w:rsidR="003F16B7">
        <w:rPr>
          <w:sz w:val="24"/>
          <w:szCs w:val="24"/>
        </w:rPr>
        <w:t>mittel</w:t>
      </w:r>
      <w:r>
        <w:rPr>
          <w:sz w:val="24"/>
          <w:szCs w:val="24"/>
        </w:rPr>
        <w:softHyphen/>
      </w:r>
      <w:r w:rsidR="003F16B7">
        <w:rPr>
          <w:sz w:val="24"/>
          <w:szCs w:val="24"/>
        </w:rPr>
        <w:t>beständigkeit</w:t>
      </w:r>
      <w:proofErr w:type="spellEnd"/>
      <w:r w:rsidR="003F16B7">
        <w:rPr>
          <w:sz w:val="24"/>
          <w:szCs w:val="24"/>
        </w:rPr>
        <w:t xml:space="preserve"> oder Reinigbarkeit bestimmt.</w:t>
      </w:r>
    </w:p>
    <w:p w:rsidR="007B3490" w:rsidRDefault="007B3490" w:rsidP="00707A95">
      <w:pPr>
        <w:autoSpaceDE w:val="0"/>
        <w:autoSpaceDN w:val="0"/>
        <w:adjustRightInd w:val="0"/>
        <w:spacing w:line="40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A17D1" w:rsidRDefault="007A17D1" w:rsidP="00471DBD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7A17D1">
        <w:rPr>
          <w:b/>
          <w:sz w:val="24"/>
          <w:szCs w:val="24"/>
        </w:rPr>
        <w:lastRenderedPageBreak/>
        <w:t>Bilder:</w:t>
      </w:r>
    </w:p>
    <w:p w:rsidR="007A17D1" w:rsidRDefault="007A17D1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Beschichtungen für </w:t>
      </w:r>
      <w:proofErr w:type="spellStart"/>
      <w:r>
        <w:rPr>
          <w:sz w:val="24"/>
          <w:szCs w:val="24"/>
        </w:rPr>
        <w:t>Reinräume</w:t>
      </w:r>
      <w:proofErr w:type="spellEnd"/>
      <w:r>
        <w:rPr>
          <w:sz w:val="24"/>
          <w:szCs w:val="24"/>
        </w:rPr>
        <w:t xml:space="preserve"> müssen vielfältige Ansprüche erfüllen. Zwei Beispiele:</w:t>
      </w:r>
    </w:p>
    <w:p w:rsidR="00823CA0" w:rsidRDefault="00823CA0" w:rsidP="00471DBD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823CA0" w:rsidRPr="00823CA0" w:rsidRDefault="00823CA0" w:rsidP="00D30B2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325755</wp:posOffset>
            </wp:positionV>
            <wp:extent cx="2875280" cy="1914525"/>
            <wp:effectExtent l="19050" t="0" r="1270" b="0"/>
            <wp:wrapTopAndBottom/>
            <wp:docPr id="1" name="Bild 1" descr="\\OMV\daten\Daten-Mac\StoCretec\Prints\2021\21-04_Beschichtung-Reinraeume\21-04_Produktionshalle_Eduard-Gerlach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04_Beschichtung-Reinraeume\21-04_Produktionshalle_Eduard-Gerlach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8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B2E">
        <w:rPr>
          <w:sz w:val="24"/>
          <w:szCs w:val="24"/>
        </w:rPr>
        <w:t>[21-04_Produktionshalle_Eduard-Gerlach]</w:t>
      </w:r>
    </w:p>
    <w:p w:rsidR="00D30B2E" w:rsidRPr="00E654CB" w:rsidRDefault="00D30B2E" w:rsidP="00D30B2E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r w:rsidRPr="00E654CB">
        <w:rPr>
          <w:i/>
          <w:sz w:val="24"/>
          <w:szCs w:val="24"/>
        </w:rPr>
        <w:t>Chemisch und mechanisch widerstandsfähig: In der neuen Produktionshalle de</w:t>
      </w:r>
      <w:r w:rsidR="00506AF1">
        <w:rPr>
          <w:i/>
          <w:sz w:val="24"/>
          <w:szCs w:val="24"/>
        </w:rPr>
        <w:t>r</w:t>
      </w:r>
      <w:r w:rsidRPr="00E654CB">
        <w:rPr>
          <w:i/>
          <w:sz w:val="24"/>
          <w:szCs w:val="24"/>
        </w:rPr>
        <w:t xml:space="preserve"> Eduard Gerlach GmbH</w:t>
      </w:r>
      <w:r w:rsidR="00506AF1">
        <w:rPr>
          <w:i/>
          <w:sz w:val="24"/>
          <w:szCs w:val="24"/>
        </w:rPr>
        <w:t xml:space="preserve">, Hersteller </w:t>
      </w:r>
      <w:r w:rsidR="00660B99">
        <w:rPr>
          <w:i/>
          <w:sz w:val="24"/>
          <w:szCs w:val="24"/>
        </w:rPr>
        <w:t>von</w:t>
      </w:r>
      <w:r w:rsidR="00506AF1">
        <w:rPr>
          <w:i/>
          <w:sz w:val="24"/>
          <w:szCs w:val="24"/>
        </w:rPr>
        <w:t xml:space="preserve"> Fußpflegeprodukte</w:t>
      </w:r>
      <w:r w:rsidR="00660B99">
        <w:rPr>
          <w:i/>
          <w:sz w:val="24"/>
          <w:szCs w:val="24"/>
        </w:rPr>
        <w:t>n</w:t>
      </w:r>
      <w:r w:rsidR="00506AF1">
        <w:rPr>
          <w:i/>
          <w:sz w:val="24"/>
          <w:szCs w:val="24"/>
        </w:rPr>
        <w:t>,</w:t>
      </w:r>
      <w:r w:rsidRPr="00E654CB">
        <w:rPr>
          <w:i/>
          <w:sz w:val="24"/>
          <w:szCs w:val="24"/>
        </w:rPr>
        <w:t xml:space="preserve"> kam </w:t>
      </w:r>
      <w:r w:rsidR="00AA791F">
        <w:rPr>
          <w:i/>
          <w:sz w:val="24"/>
          <w:szCs w:val="24"/>
        </w:rPr>
        <w:t xml:space="preserve">das System </w:t>
      </w:r>
      <w:proofErr w:type="spellStart"/>
      <w:r w:rsidRPr="00E654CB">
        <w:rPr>
          <w:i/>
          <w:sz w:val="24"/>
          <w:szCs w:val="24"/>
        </w:rPr>
        <w:t>StoFloor</w:t>
      </w:r>
      <w:proofErr w:type="spellEnd"/>
      <w:r w:rsidR="00AA791F">
        <w:rPr>
          <w:i/>
          <w:sz w:val="24"/>
          <w:szCs w:val="24"/>
        </w:rPr>
        <w:t xml:space="preserve"> </w:t>
      </w:r>
      <w:proofErr w:type="spellStart"/>
      <w:r w:rsidRPr="00E654CB">
        <w:rPr>
          <w:i/>
          <w:sz w:val="24"/>
          <w:szCs w:val="24"/>
        </w:rPr>
        <w:t>Cleanroom</w:t>
      </w:r>
      <w:proofErr w:type="spellEnd"/>
      <w:r w:rsidRPr="00E654CB">
        <w:rPr>
          <w:i/>
          <w:sz w:val="24"/>
          <w:szCs w:val="24"/>
        </w:rPr>
        <w:t xml:space="preserve"> KU 601 zum Einsatz. Weitere Bereiche erhielten das leitfähige </w:t>
      </w:r>
      <w:proofErr w:type="spellStart"/>
      <w:r w:rsidRPr="00E654CB">
        <w:rPr>
          <w:i/>
          <w:sz w:val="24"/>
          <w:szCs w:val="24"/>
        </w:rPr>
        <w:t>StoFloor</w:t>
      </w:r>
      <w:proofErr w:type="spellEnd"/>
      <w:r w:rsidRPr="00E654CB">
        <w:rPr>
          <w:i/>
          <w:sz w:val="24"/>
          <w:szCs w:val="24"/>
        </w:rPr>
        <w:t xml:space="preserve"> ESD KU 611 </w:t>
      </w:r>
      <w:r w:rsidR="00AA791F">
        <w:rPr>
          <w:i/>
          <w:sz w:val="24"/>
          <w:szCs w:val="24"/>
        </w:rPr>
        <w:t>System. B</w:t>
      </w:r>
      <w:r w:rsidRPr="00E654CB">
        <w:rPr>
          <w:i/>
          <w:sz w:val="24"/>
          <w:szCs w:val="24"/>
        </w:rPr>
        <w:t>eid</w:t>
      </w:r>
      <w:r w:rsidR="00823CA0">
        <w:rPr>
          <w:i/>
          <w:sz w:val="24"/>
          <w:szCs w:val="24"/>
        </w:rPr>
        <w:t xml:space="preserve">e Systeme sind </w:t>
      </w:r>
      <w:proofErr w:type="spellStart"/>
      <w:r w:rsidR="00823CA0">
        <w:rPr>
          <w:i/>
          <w:sz w:val="24"/>
          <w:szCs w:val="24"/>
        </w:rPr>
        <w:t>reinraumgeprüft</w:t>
      </w:r>
      <w:proofErr w:type="spellEnd"/>
      <w:r w:rsidR="00823CA0">
        <w:rPr>
          <w:i/>
          <w:sz w:val="24"/>
          <w:szCs w:val="24"/>
        </w:rPr>
        <w:t>.</w:t>
      </w:r>
    </w:p>
    <w:p w:rsidR="00E564E5" w:rsidRDefault="00E564E5" w:rsidP="00E564E5">
      <w:pPr>
        <w:autoSpaceDE w:val="0"/>
        <w:autoSpaceDN w:val="0"/>
        <w:adjustRightInd w:val="0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Bild: MT-Fotos</w:t>
      </w:r>
      <w:r w:rsidR="00366727">
        <w:rPr>
          <w:sz w:val="24"/>
          <w:szCs w:val="24"/>
        </w:rPr>
        <w:t xml:space="preserve"> / StoCretec</w:t>
      </w:r>
    </w:p>
    <w:p w:rsidR="00D30B2E" w:rsidRPr="007A17D1" w:rsidRDefault="00D30B2E" w:rsidP="00D30B2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823CA0" w:rsidRDefault="00823CA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A17D1" w:rsidRDefault="00823CA0" w:rsidP="00D30B2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304800</wp:posOffset>
            </wp:positionV>
            <wp:extent cx="2857500" cy="1905000"/>
            <wp:effectExtent l="19050" t="0" r="0" b="0"/>
            <wp:wrapTopAndBottom/>
            <wp:docPr id="2" name="Bild 2" descr="\\OMV\daten\Daten-Mac\StoCretec\Prints\2021\21-04_Beschichtung-Reinraeume\21-04_Produktionshalle_PhylakSachsen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1\21-04_Beschichtung-Reinraeume\21-04_Produktionshalle_PhylakSachsen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7D1">
        <w:rPr>
          <w:sz w:val="24"/>
          <w:szCs w:val="24"/>
        </w:rPr>
        <w:t>[21-04_Produktionshalle_PhylakSachsen]</w:t>
      </w:r>
    </w:p>
    <w:p w:rsidR="00AD15FA" w:rsidRPr="00E654CB" w:rsidRDefault="00AD15FA" w:rsidP="00D30B2E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r w:rsidRPr="00E654CB">
        <w:rPr>
          <w:i/>
          <w:sz w:val="24"/>
          <w:szCs w:val="24"/>
        </w:rPr>
        <w:t xml:space="preserve">Funktional und optisch ansprechend zeigt sich die </w:t>
      </w:r>
      <w:proofErr w:type="spellStart"/>
      <w:r w:rsidRPr="00E654CB">
        <w:rPr>
          <w:i/>
          <w:sz w:val="24"/>
          <w:szCs w:val="24"/>
        </w:rPr>
        <w:t>Boden</w:t>
      </w:r>
      <w:r w:rsidR="00C23EBE">
        <w:rPr>
          <w:i/>
          <w:sz w:val="24"/>
          <w:szCs w:val="24"/>
        </w:rPr>
        <w:softHyphen/>
      </w:r>
      <w:r w:rsidRPr="00E654CB">
        <w:rPr>
          <w:i/>
          <w:sz w:val="24"/>
          <w:szCs w:val="24"/>
        </w:rPr>
        <w:t>beschichtung</w:t>
      </w:r>
      <w:proofErr w:type="spellEnd"/>
      <w:r w:rsidRPr="00E654CB">
        <w:rPr>
          <w:i/>
          <w:sz w:val="24"/>
          <w:szCs w:val="24"/>
        </w:rPr>
        <w:t xml:space="preserve"> beim </w:t>
      </w:r>
      <w:r w:rsidR="00E11543">
        <w:rPr>
          <w:i/>
          <w:sz w:val="24"/>
          <w:szCs w:val="24"/>
        </w:rPr>
        <w:t>Arzneimittelhersteller</w:t>
      </w:r>
      <w:r w:rsidRPr="00E654CB">
        <w:rPr>
          <w:i/>
          <w:sz w:val="24"/>
          <w:szCs w:val="24"/>
        </w:rPr>
        <w:t xml:space="preserve"> </w:t>
      </w:r>
      <w:proofErr w:type="spellStart"/>
      <w:r w:rsidRPr="00E654CB">
        <w:rPr>
          <w:i/>
          <w:sz w:val="24"/>
          <w:szCs w:val="24"/>
        </w:rPr>
        <w:t>Phylak</w:t>
      </w:r>
      <w:proofErr w:type="spellEnd"/>
      <w:r w:rsidRPr="00E654CB">
        <w:rPr>
          <w:i/>
          <w:sz w:val="24"/>
          <w:szCs w:val="24"/>
        </w:rPr>
        <w:t xml:space="preserve"> Sachsen GmbH: Eingebaut wurde das System </w:t>
      </w:r>
      <w:proofErr w:type="spellStart"/>
      <w:r w:rsidRPr="00E654CB">
        <w:rPr>
          <w:i/>
          <w:sz w:val="24"/>
          <w:szCs w:val="24"/>
        </w:rPr>
        <w:t>StoFloor</w:t>
      </w:r>
      <w:proofErr w:type="spellEnd"/>
      <w:r w:rsidR="003558A9">
        <w:rPr>
          <w:i/>
          <w:sz w:val="24"/>
          <w:szCs w:val="24"/>
        </w:rPr>
        <w:t xml:space="preserve"> </w:t>
      </w:r>
      <w:proofErr w:type="spellStart"/>
      <w:r w:rsidRPr="00E654CB">
        <w:rPr>
          <w:i/>
          <w:sz w:val="24"/>
          <w:szCs w:val="24"/>
        </w:rPr>
        <w:t>Cleanro</w:t>
      </w:r>
      <w:r w:rsidR="00823CA0">
        <w:rPr>
          <w:i/>
          <w:sz w:val="24"/>
          <w:szCs w:val="24"/>
        </w:rPr>
        <w:t>om</w:t>
      </w:r>
      <w:proofErr w:type="spellEnd"/>
      <w:r w:rsidR="00823CA0">
        <w:rPr>
          <w:i/>
          <w:sz w:val="24"/>
          <w:szCs w:val="24"/>
        </w:rPr>
        <w:t xml:space="preserve"> BB T 200 mit Terrazzo-Optik.</w:t>
      </w:r>
    </w:p>
    <w:p w:rsidR="00E564E5" w:rsidRDefault="00705CDB" w:rsidP="00E564E5">
      <w:pPr>
        <w:autoSpaceDE w:val="0"/>
        <w:autoSpaceDN w:val="0"/>
        <w:adjustRightInd w:val="0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Bild</w:t>
      </w:r>
      <w:r w:rsidR="00E564E5">
        <w:rPr>
          <w:sz w:val="24"/>
          <w:szCs w:val="24"/>
        </w:rPr>
        <w:t xml:space="preserve">: Alexander Sommer, </w:t>
      </w:r>
      <w:proofErr w:type="spellStart"/>
      <w:r w:rsidR="00E564E5">
        <w:rPr>
          <w:sz w:val="24"/>
          <w:szCs w:val="24"/>
        </w:rPr>
        <w:t>Phylak</w:t>
      </w:r>
      <w:proofErr w:type="spellEnd"/>
      <w:r w:rsidR="00E564E5">
        <w:rPr>
          <w:sz w:val="24"/>
          <w:szCs w:val="24"/>
        </w:rPr>
        <w:t xml:space="preserve"> Sachsen GmbH</w:t>
      </w:r>
      <w:r w:rsidR="00366727">
        <w:rPr>
          <w:sz w:val="24"/>
          <w:szCs w:val="24"/>
        </w:rPr>
        <w:t xml:space="preserve"> / StoCretec</w:t>
      </w:r>
    </w:p>
    <w:p w:rsidR="00214A5A" w:rsidRDefault="00214A5A" w:rsidP="00214A5A">
      <w:pPr>
        <w:spacing w:line="400" w:lineRule="exact"/>
        <w:jc w:val="both"/>
        <w:rPr>
          <w:b/>
          <w:sz w:val="24"/>
          <w:szCs w:val="24"/>
        </w:rPr>
      </w:pPr>
    </w:p>
    <w:p w:rsidR="004E4A30" w:rsidRPr="00D74455" w:rsidRDefault="004E4A30" w:rsidP="00D74455">
      <w:pPr>
        <w:rPr>
          <w:b/>
          <w:sz w:val="24"/>
          <w:szCs w:val="24"/>
        </w:rPr>
      </w:pPr>
    </w:p>
    <w:p w:rsidR="00EF7ECD" w:rsidRPr="00EF7ECD" w:rsidRDefault="00EF7ECD" w:rsidP="00EF7ECD">
      <w:pPr>
        <w:widowControl w:val="0"/>
        <w:spacing w:line="276" w:lineRule="auto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EF7ECD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786ED3" w:rsidRDefault="00D80EE7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val="en-US" w:eastAsia="en-US"/>
        </w:rPr>
      </w:pPr>
      <w:r w:rsidRPr="00D80EE7">
        <w:rPr>
          <w:rFonts w:eastAsia="Calibri"/>
          <w:sz w:val="18"/>
          <w:szCs w:val="18"/>
          <w:u w:color="000000"/>
          <w:lang w:val="en-US" w:eastAsia="en-US"/>
        </w:rPr>
        <w:t>Jan Birkenfeld</w:t>
      </w:r>
    </w:p>
    <w:p w:rsidR="00EF7ECD" w:rsidRPr="00786ED3" w:rsidRDefault="00D80EE7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val="en-US" w:eastAsia="en-US"/>
        </w:rPr>
      </w:pPr>
      <w:r w:rsidRPr="00D80EE7">
        <w:rPr>
          <w:rFonts w:eastAsia="Calibri"/>
          <w:sz w:val="18"/>
          <w:szCs w:val="18"/>
          <w:u w:color="000000"/>
          <w:lang w:val="en-US" w:eastAsia="en-US"/>
        </w:rPr>
        <w:t>Tel.: 05307 / 80093 - 85</w:t>
      </w:r>
    </w:p>
    <w:p w:rsidR="00EF7ECD" w:rsidRPr="00786ED3" w:rsidRDefault="00D80EE7" w:rsidP="00EF7ECD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val="en-US" w:eastAsia="en-US"/>
        </w:rPr>
      </w:pPr>
      <w:r w:rsidRPr="00D80EE7">
        <w:rPr>
          <w:rFonts w:eastAsia="Calibri"/>
          <w:sz w:val="18"/>
          <w:szCs w:val="18"/>
          <w:u w:color="000000"/>
          <w:lang w:val="en-US" w:eastAsia="en-US"/>
        </w:rPr>
        <w:t>E-Mail: j.birkenfeld@pr-neu.de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CE19E9" w:rsidP="00EF7ECD">
      <w:pPr>
        <w:rPr>
          <w:rFonts w:eastAsia="Calibri"/>
          <w:sz w:val="18"/>
          <w:szCs w:val="18"/>
          <w:u w:color="000000"/>
          <w:lang w:eastAsia="en-US"/>
        </w:rPr>
      </w:pPr>
      <w:r>
        <w:rPr>
          <w:rFonts w:eastAsia="Calibri"/>
          <w:sz w:val="18"/>
          <w:szCs w:val="18"/>
          <w:u w:color="000000"/>
          <w:lang w:eastAsia="en-US"/>
        </w:rPr>
        <w:t>pr neu -</w:t>
      </w:r>
      <w:r w:rsidR="0082210B">
        <w:rPr>
          <w:rFonts w:eastAsia="Calibri"/>
          <w:sz w:val="18"/>
          <w:szCs w:val="18"/>
          <w:u w:color="000000"/>
          <w:lang w:eastAsia="en-US"/>
        </w:rPr>
        <w:t xml:space="preserve"> gedacht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p w:rsidR="00C44730" w:rsidRPr="00A71842" w:rsidRDefault="00C44730" w:rsidP="00BE4EF7">
      <w:pPr>
        <w:spacing w:line="400" w:lineRule="exact"/>
        <w:jc w:val="right"/>
      </w:pPr>
    </w:p>
    <w:sectPr w:rsidR="00C44730" w:rsidRPr="00A71842" w:rsidSect="00706E3A">
      <w:headerReference w:type="default" r:id="rId9"/>
      <w:footerReference w:type="default" r:id="rId10"/>
      <w:pgSz w:w="11906" w:h="16838"/>
      <w:pgMar w:top="2835" w:right="3402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00C" w:rsidRDefault="0046100C">
      <w:r>
        <w:separator/>
      </w:r>
    </w:p>
  </w:endnote>
  <w:endnote w:type="continuationSeparator" w:id="0">
    <w:p w:rsidR="0046100C" w:rsidRDefault="00461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Content>
      <w:sdt>
        <w:sdtPr>
          <w:id w:val="1021177321"/>
          <w:docPartObj>
            <w:docPartGallery w:val="Page Numbers (Top of Page)"/>
            <w:docPartUnique/>
          </w:docPartObj>
        </w:sdtPr>
        <w:sdtContent>
          <w:p w:rsidR="00547B17" w:rsidRPr="00883734" w:rsidRDefault="00547B17" w:rsidP="007468E0">
            <w:pPr>
              <w:pStyle w:val="Fuzeile"/>
              <w:rPr>
                <w:sz w:val="18"/>
                <w:szCs w:val="18"/>
              </w:rPr>
            </w:pPr>
          </w:p>
          <w:p w:rsidR="00547B17" w:rsidRPr="00CB7F2B" w:rsidRDefault="00AF168D" w:rsidP="007468E0">
            <w:pPr>
              <w:pStyle w:val="Fuzeile"/>
              <w:rPr>
                <w:sz w:val="18"/>
                <w:szCs w:val="18"/>
              </w:rPr>
            </w:pPr>
            <w:fldSimple w:instr=" FILENAME  \* FirstCap \p  \* MERGEFORMAT ">
              <w:r w:rsidR="00EE6638">
                <w:rPr>
                  <w:noProof/>
                  <w:sz w:val="18"/>
                  <w:szCs w:val="18"/>
                </w:rPr>
                <w:t>\\OMV\daten\Daten-PC\StoCretec\2021\Texte\21-04_Reinraum-Beschichtungen_final_miBi.docx</w:t>
              </w:r>
            </w:fldSimple>
          </w:p>
          <w:p w:rsidR="00547B17" w:rsidRPr="008C6B67" w:rsidRDefault="00547B17" w:rsidP="007468E0">
            <w:pPr>
              <w:pStyle w:val="Fuzeile"/>
              <w:jc w:val="right"/>
            </w:pPr>
            <w:r w:rsidRPr="00883734">
              <w:rPr>
                <w:sz w:val="18"/>
                <w:szCs w:val="18"/>
              </w:rPr>
              <w:t xml:space="preserve">Seite </w:t>
            </w:r>
            <w:r w:rsidR="00AF168D" w:rsidRPr="00883734">
              <w:rPr>
                <w:sz w:val="18"/>
                <w:szCs w:val="18"/>
              </w:rPr>
              <w:fldChar w:fldCharType="begin"/>
            </w:r>
            <w:r w:rsidRPr="00883734">
              <w:rPr>
                <w:sz w:val="18"/>
                <w:szCs w:val="18"/>
              </w:rPr>
              <w:instrText>PAGE</w:instrText>
            </w:r>
            <w:r w:rsidR="00AF168D" w:rsidRPr="00883734">
              <w:rPr>
                <w:sz w:val="18"/>
                <w:szCs w:val="18"/>
              </w:rPr>
              <w:fldChar w:fldCharType="separate"/>
            </w:r>
            <w:r w:rsidR="00E31D33">
              <w:rPr>
                <w:noProof/>
                <w:sz w:val="18"/>
                <w:szCs w:val="18"/>
              </w:rPr>
              <w:t>2</w:t>
            </w:r>
            <w:r w:rsidR="00AF168D" w:rsidRPr="00883734">
              <w:rPr>
                <w:sz w:val="18"/>
                <w:szCs w:val="18"/>
              </w:rPr>
              <w:fldChar w:fldCharType="end"/>
            </w:r>
            <w:r w:rsidRPr="00883734">
              <w:rPr>
                <w:sz w:val="18"/>
                <w:szCs w:val="18"/>
              </w:rPr>
              <w:t xml:space="preserve"> von </w:t>
            </w:r>
            <w:r w:rsidR="00AF168D" w:rsidRPr="00883734">
              <w:rPr>
                <w:sz w:val="18"/>
                <w:szCs w:val="18"/>
              </w:rPr>
              <w:fldChar w:fldCharType="begin"/>
            </w:r>
            <w:r w:rsidRPr="00883734">
              <w:rPr>
                <w:sz w:val="18"/>
                <w:szCs w:val="18"/>
              </w:rPr>
              <w:instrText>NUMPAGES</w:instrText>
            </w:r>
            <w:r w:rsidR="00AF168D" w:rsidRPr="00883734">
              <w:rPr>
                <w:sz w:val="18"/>
                <w:szCs w:val="18"/>
              </w:rPr>
              <w:fldChar w:fldCharType="separate"/>
            </w:r>
            <w:r w:rsidR="00E31D33">
              <w:rPr>
                <w:noProof/>
                <w:sz w:val="18"/>
                <w:szCs w:val="18"/>
              </w:rPr>
              <w:t>4</w:t>
            </w:r>
            <w:r w:rsidR="00AF168D" w:rsidRPr="00883734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00C" w:rsidRDefault="0046100C">
      <w:r>
        <w:separator/>
      </w:r>
    </w:p>
  </w:footnote>
  <w:footnote w:type="continuationSeparator" w:id="0">
    <w:p w:rsidR="0046100C" w:rsidRDefault="00461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B17" w:rsidRPr="008C6B67" w:rsidRDefault="00547B17">
    <w:pPr>
      <w:pStyle w:val="Kopfzeile"/>
      <w:jc w:val="center"/>
      <w:rPr>
        <w:sz w:val="18"/>
        <w:szCs w:val="18"/>
      </w:rPr>
    </w:pPr>
    <w:r w:rsidRPr="008C6B67">
      <w:rPr>
        <w:sz w:val="18"/>
        <w:szCs w:val="18"/>
      </w:rPr>
      <w:t>-</w:t>
    </w:r>
    <w:sdt>
      <w:sdtPr>
        <w:rPr>
          <w:sz w:val="18"/>
          <w:szCs w:val="18"/>
        </w:rPr>
        <w:id w:val="200617939"/>
        <w:docPartObj>
          <w:docPartGallery w:val="Page Numbers (Top of Page)"/>
          <w:docPartUnique/>
        </w:docPartObj>
      </w:sdtPr>
      <w:sdtContent>
        <w:r w:rsidR="00AF168D" w:rsidRPr="008C6B67">
          <w:rPr>
            <w:sz w:val="18"/>
            <w:szCs w:val="18"/>
          </w:rPr>
          <w:fldChar w:fldCharType="begin"/>
        </w:r>
        <w:r w:rsidRPr="008C6B67">
          <w:rPr>
            <w:sz w:val="18"/>
            <w:szCs w:val="18"/>
          </w:rPr>
          <w:instrText xml:space="preserve"> PAGE   \* MERGEFORMAT </w:instrText>
        </w:r>
        <w:r w:rsidR="00AF168D" w:rsidRPr="008C6B67">
          <w:rPr>
            <w:sz w:val="18"/>
            <w:szCs w:val="18"/>
          </w:rPr>
          <w:fldChar w:fldCharType="separate"/>
        </w:r>
        <w:r w:rsidR="00E31D33">
          <w:rPr>
            <w:noProof/>
            <w:sz w:val="18"/>
            <w:szCs w:val="18"/>
          </w:rPr>
          <w:t>2</w:t>
        </w:r>
        <w:r w:rsidR="00AF168D" w:rsidRPr="008C6B67">
          <w:rPr>
            <w:sz w:val="18"/>
            <w:szCs w:val="18"/>
          </w:rPr>
          <w:fldChar w:fldCharType="end"/>
        </w:r>
        <w:r w:rsidRPr="008C6B67">
          <w:rPr>
            <w:sz w:val="18"/>
            <w:szCs w:val="18"/>
          </w:rPr>
          <w:t>-</w:t>
        </w:r>
      </w:sdtContent>
    </w:sdt>
  </w:p>
  <w:p w:rsidR="00547B17" w:rsidRDefault="00547B17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90E"/>
    <w:multiLevelType w:val="multilevel"/>
    <w:tmpl w:val="D888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C5C"/>
    <w:rsid w:val="000351F6"/>
    <w:rsid w:val="000353B4"/>
    <w:rsid w:val="000623D5"/>
    <w:rsid w:val="00091A8B"/>
    <w:rsid w:val="0009360C"/>
    <w:rsid w:val="000945C6"/>
    <w:rsid w:val="000A0FE9"/>
    <w:rsid w:val="000A43FB"/>
    <w:rsid w:val="000A542E"/>
    <w:rsid w:val="000B53C8"/>
    <w:rsid w:val="000B5A25"/>
    <w:rsid w:val="000C0CCC"/>
    <w:rsid w:val="000D1757"/>
    <w:rsid w:val="000D1CDE"/>
    <w:rsid w:val="000D2195"/>
    <w:rsid w:val="000E058F"/>
    <w:rsid w:val="000E10C1"/>
    <w:rsid w:val="000F34EB"/>
    <w:rsid w:val="00101760"/>
    <w:rsid w:val="00120E14"/>
    <w:rsid w:val="00124C85"/>
    <w:rsid w:val="00130BA9"/>
    <w:rsid w:val="001351C7"/>
    <w:rsid w:val="00135D93"/>
    <w:rsid w:val="00140E01"/>
    <w:rsid w:val="00152ADE"/>
    <w:rsid w:val="00156B08"/>
    <w:rsid w:val="00164CFE"/>
    <w:rsid w:val="0016540F"/>
    <w:rsid w:val="00171C2C"/>
    <w:rsid w:val="00172392"/>
    <w:rsid w:val="00172423"/>
    <w:rsid w:val="00173F02"/>
    <w:rsid w:val="00174C71"/>
    <w:rsid w:val="0017697A"/>
    <w:rsid w:val="00177C1A"/>
    <w:rsid w:val="0018187F"/>
    <w:rsid w:val="001A1749"/>
    <w:rsid w:val="001C5192"/>
    <w:rsid w:val="001F0893"/>
    <w:rsid w:val="001F36BC"/>
    <w:rsid w:val="001F37AC"/>
    <w:rsid w:val="001F6E8D"/>
    <w:rsid w:val="0020003B"/>
    <w:rsid w:val="00202147"/>
    <w:rsid w:val="0020454D"/>
    <w:rsid w:val="00210F43"/>
    <w:rsid w:val="002110F9"/>
    <w:rsid w:val="00214A5A"/>
    <w:rsid w:val="00216B5E"/>
    <w:rsid w:val="00233B10"/>
    <w:rsid w:val="00256CE5"/>
    <w:rsid w:val="00275570"/>
    <w:rsid w:val="00283F5D"/>
    <w:rsid w:val="00286CD5"/>
    <w:rsid w:val="002A67A8"/>
    <w:rsid w:val="002B2A2D"/>
    <w:rsid w:val="002B3445"/>
    <w:rsid w:val="002B3FC2"/>
    <w:rsid w:val="002C7994"/>
    <w:rsid w:val="002D2ED9"/>
    <w:rsid w:val="002D4498"/>
    <w:rsid w:val="002D68F7"/>
    <w:rsid w:val="002E1749"/>
    <w:rsid w:val="002F08B6"/>
    <w:rsid w:val="002F635E"/>
    <w:rsid w:val="00300BEC"/>
    <w:rsid w:val="00300EF9"/>
    <w:rsid w:val="00305BE9"/>
    <w:rsid w:val="003404B4"/>
    <w:rsid w:val="003464F2"/>
    <w:rsid w:val="003476DC"/>
    <w:rsid w:val="003558A9"/>
    <w:rsid w:val="00357F38"/>
    <w:rsid w:val="003637E8"/>
    <w:rsid w:val="00366727"/>
    <w:rsid w:val="00385C79"/>
    <w:rsid w:val="003871BB"/>
    <w:rsid w:val="003C3A10"/>
    <w:rsid w:val="003C553E"/>
    <w:rsid w:val="003D198D"/>
    <w:rsid w:val="003D1DF6"/>
    <w:rsid w:val="003D776B"/>
    <w:rsid w:val="003E1625"/>
    <w:rsid w:val="003F16B7"/>
    <w:rsid w:val="00407401"/>
    <w:rsid w:val="00415B4F"/>
    <w:rsid w:val="00422244"/>
    <w:rsid w:val="00426B4F"/>
    <w:rsid w:val="00433C39"/>
    <w:rsid w:val="004401BB"/>
    <w:rsid w:val="00441F76"/>
    <w:rsid w:val="00442AC2"/>
    <w:rsid w:val="00445B41"/>
    <w:rsid w:val="00447477"/>
    <w:rsid w:val="00460F6A"/>
    <w:rsid w:val="0046100C"/>
    <w:rsid w:val="00471DBD"/>
    <w:rsid w:val="00477583"/>
    <w:rsid w:val="00490AF1"/>
    <w:rsid w:val="0049196A"/>
    <w:rsid w:val="004B5F9F"/>
    <w:rsid w:val="004C577E"/>
    <w:rsid w:val="004D2AD5"/>
    <w:rsid w:val="004D7C12"/>
    <w:rsid w:val="004E264B"/>
    <w:rsid w:val="004E2B20"/>
    <w:rsid w:val="004E33C6"/>
    <w:rsid w:val="004E3821"/>
    <w:rsid w:val="004E4A30"/>
    <w:rsid w:val="004F41F7"/>
    <w:rsid w:val="004F5E5C"/>
    <w:rsid w:val="00504069"/>
    <w:rsid w:val="00506AF1"/>
    <w:rsid w:val="00506E6C"/>
    <w:rsid w:val="0051235E"/>
    <w:rsid w:val="00537D44"/>
    <w:rsid w:val="00542061"/>
    <w:rsid w:val="005425A0"/>
    <w:rsid w:val="00547B17"/>
    <w:rsid w:val="00565722"/>
    <w:rsid w:val="005678C2"/>
    <w:rsid w:val="005736C4"/>
    <w:rsid w:val="00576BCC"/>
    <w:rsid w:val="0059176E"/>
    <w:rsid w:val="00597409"/>
    <w:rsid w:val="005A4CC0"/>
    <w:rsid w:val="005B15E8"/>
    <w:rsid w:val="005C18ED"/>
    <w:rsid w:val="005C4EC6"/>
    <w:rsid w:val="005C6BF9"/>
    <w:rsid w:val="005C7A9B"/>
    <w:rsid w:val="005D19C4"/>
    <w:rsid w:val="005D4289"/>
    <w:rsid w:val="005E10B5"/>
    <w:rsid w:val="005E29EB"/>
    <w:rsid w:val="005E2A69"/>
    <w:rsid w:val="005E3BF7"/>
    <w:rsid w:val="005E4BAB"/>
    <w:rsid w:val="005E7D80"/>
    <w:rsid w:val="005F1CEF"/>
    <w:rsid w:val="00600657"/>
    <w:rsid w:val="00605DD0"/>
    <w:rsid w:val="00617994"/>
    <w:rsid w:val="00623C03"/>
    <w:rsid w:val="00625419"/>
    <w:rsid w:val="00627A0C"/>
    <w:rsid w:val="006606DF"/>
    <w:rsid w:val="00660B99"/>
    <w:rsid w:val="00663059"/>
    <w:rsid w:val="0067165B"/>
    <w:rsid w:val="00672774"/>
    <w:rsid w:val="0068058C"/>
    <w:rsid w:val="00681E09"/>
    <w:rsid w:val="00682C3B"/>
    <w:rsid w:val="00685AFD"/>
    <w:rsid w:val="00686543"/>
    <w:rsid w:val="00687D25"/>
    <w:rsid w:val="00693367"/>
    <w:rsid w:val="00696984"/>
    <w:rsid w:val="00697247"/>
    <w:rsid w:val="006A0DC5"/>
    <w:rsid w:val="006A262C"/>
    <w:rsid w:val="006A6C74"/>
    <w:rsid w:val="006B1555"/>
    <w:rsid w:val="006B3C9A"/>
    <w:rsid w:val="006B66C3"/>
    <w:rsid w:val="006C356E"/>
    <w:rsid w:val="006D2BF4"/>
    <w:rsid w:val="006D330B"/>
    <w:rsid w:val="006D3AF4"/>
    <w:rsid w:val="006E3E54"/>
    <w:rsid w:val="006E5FE4"/>
    <w:rsid w:val="006F623F"/>
    <w:rsid w:val="006F7040"/>
    <w:rsid w:val="007036C7"/>
    <w:rsid w:val="007038E7"/>
    <w:rsid w:val="00703BC2"/>
    <w:rsid w:val="0070444C"/>
    <w:rsid w:val="0070492E"/>
    <w:rsid w:val="00705CDB"/>
    <w:rsid w:val="00706E3A"/>
    <w:rsid w:val="00707A95"/>
    <w:rsid w:val="00710CC4"/>
    <w:rsid w:val="0072471A"/>
    <w:rsid w:val="007266A2"/>
    <w:rsid w:val="0074438B"/>
    <w:rsid w:val="0074484C"/>
    <w:rsid w:val="007468E0"/>
    <w:rsid w:val="00755C4D"/>
    <w:rsid w:val="00755D2E"/>
    <w:rsid w:val="00760DAE"/>
    <w:rsid w:val="0077611C"/>
    <w:rsid w:val="00782B90"/>
    <w:rsid w:val="00784A1C"/>
    <w:rsid w:val="0078580C"/>
    <w:rsid w:val="00786ED3"/>
    <w:rsid w:val="00790CAC"/>
    <w:rsid w:val="007940E3"/>
    <w:rsid w:val="007A17D1"/>
    <w:rsid w:val="007B1933"/>
    <w:rsid w:val="007B3490"/>
    <w:rsid w:val="007C2117"/>
    <w:rsid w:val="007D042E"/>
    <w:rsid w:val="007D49A4"/>
    <w:rsid w:val="007D4F2E"/>
    <w:rsid w:val="007E520F"/>
    <w:rsid w:val="007E7293"/>
    <w:rsid w:val="007F1AA2"/>
    <w:rsid w:val="0080074B"/>
    <w:rsid w:val="008219A6"/>
    <w:rsid w:val="0082210B"/>
    <w:rsid w:val="00823CA0"/>
    <w:rsid w:val="0083388A"/>
    <w:rsid w:val="00840EDC"/>
    <w:rsid w:val="008542EA"/>
    <w:rsid w:val="0085491D"/>
    <w:rsid w:val="00866504"/>
    <w:rsid w:val="00872000"/>
    <w:rsid w:val="00883734"/>
    <w:rsid w:val="00884387"/>
    <w:rsid w:val="008A4C15"/>
    <w:rsid w:val="008C6B67"/>
    <w:rsid w:val="008C6C1A"/>
    <w:rsid w:val="008F714B"/>
    <w:rsid w:val="009000F8"/>
    <w:rsid w:val="009154B1"/>
    <w:rsid w:val="009218D7"/>
    <w:rsid w:val="00930241"/>
    <w:rsid w:val="00935FE6"/>
    <w:rsid w:val="00945BE8"/>
    <w:rsid w:val="00950095"/>
    <w:rsid w:val="00953DD2"/>
    <w:rsid w:val="009603D0"/>
    <w:rsid w:val="009640AD"/>
    <w:rsid w:val="00965563"/>
    <w:rsid w:val="009774D3"/>
    <w:rsid w:val="009B19C9"/>
    <w:rsid w:val="009B7E55"/>
    <w:rsid w:val="009C00B3"/>
    <w:rsid w:val="009C1AF7"/>
    <w:rsid w:val="009E2EA6"/>
    <w:rsid w:val="009E5527"/>
    <w:rsid w:val="009F7D9B"/>
    <w:rsid w:val="00A17F03"/>
    <w:rsid w:val="00A217D6"/>
    <w:rsid w:val="00A228EB"/>
    <w:rsid w:val="00A26586"/>
    <w:rsid w:val="00A271C9"/>
    <w:rsid w:val="00A3421F"/>
    <w:rsid w:val="00A5016F"/>
    <w:rsid w:val="00A64F02"/>
    <w:rsid w:val="00A6607A"/>
    <w:rsid w:val="00A70CDD"/>
    <w:rsid w:val="00A71842"/>
    <w:rsid w:val="00A859F6"/>
    <w:rsid w:val="00AA35D6"/>
    <w:rsid w:val="00AA5BA8"/>
    <w:rsid w:val="00AA791F"/>
    <w:rsid w:val="00AB088C"/>
    <w:rsid w:val="00AD15FA"/>
    <w:rsid w:val="00AE248A"/>
    <w:rsid w:val="00AF068B"/>
    <w:rsid w:val="00AF168D"/>
    <w:rsid w:val="00AF55DE"/>
    <w:rsid w:val="00AF5616"/>
    <w:rsid w:val="00AF6E58"/>
    <w:rsid w:val="00B02ABC"/>
    <w:rsid w:val="00B045CD"/>
    <w:rsid w:val="00B061BC"/>
    <w:rsid w:val="00B15B2C"/>
    <w:rsid w:val="00B27C53"/>
    <w:rsid w:val="00B35C8D"/>
    <w:rsid w:val="00B4024C"/>
    <w:rsid w:val="00B404DB"/>
    <w:rsid w:val="00B855EF"/>
    <w:rsid w:val="00B9054C"/>
    <w:rsid w:val="00B90626"/>
    <w:rsid w:val="00BA50F5"/>
    <w:rsid w:val="00BA64D8"/>
    <w:rsid w:val="00BB07B2"/>
    <w:rsid w:val="00BB4D1C"/>
    <w:rsid w:val="00BB4FB7"/>
    <w:rsid w:val="00BB52BC"/>
    <w:rsid w:val="00BB7C33"/>
    <w:rsid w:val="00BC3FAA"/>
    <w:rsid w:val="00BC70A4"/>
    <w:rsid w:val="00BC7A7D"/>
    <w:rsid w:val="00BD351B"/>
    <w:rsid w:val="00BD41A9"/>
    <w:rsid w:val="00BE4EF7"/>
    <w:rsid w:val="00BF55D9"/>
    <w:rsid w:val="00C0019F"/>
    <w:rsid w:val="00C2093E"/>
    <w:rsid w:val="00C22EF7"/>
    <w:rsid w:val="00C23EBE"/>
    <w:rsid w:val="00C31498"/>
    <w:rsid w:val="00C344FE"/>
    <w:rsid w:val="00C40CB0"/>
    <w:rsid w:val="00C44730"/>
    <w:rsid w:val="00C86B48"/>
    <w:rsid w:val="00C92CD4"/>
    <w:rsid w:val="00CB2DD2"/>
    <w:rsid w:val="00CB5828"/>
    <w:rsid w:val="00CB7F2B"/>
    <w:rsid w:val="00CC3550"/>
    <w:rsid w:val="00CC481E"/>
    <w:rsid w:val="00CE19E9"/>
    <w:rsid w:val="00CE6F07"/>
    <w:rsid w:val="00D0145F"/>
    <w:rsid w:val="00D01C6C"/>
    <w:rsid w:val="00D05963"/>
    <w:rsid w:val="00D068C7"/>
    <w:rsid w:val="00D10E66"/>
    <w:rsid w:val="00D11E49"/>
    <w:rsid w:val="00D13187"/>
    <w:rsid w:val="00D30B2E"/>
    <w:rsid w:val="00D60BF0"/>
    <w:rsid w:val="00D63303"/>
    <w:rsid w:val="00D74455"/>
    <w:rsid w:val="00D80877"/>
    <w:rsid w:val="00D80EE7"/>
    <w:rsid w:val="00D81337"/>
    <w:rsid w:val="00D83D03"/>
    <w:rsid w:val="00D848E8"/>
    <w:rsid w:val="00D8611D"/>
    <w:rsid w:val="00D863DA"/>
    <w:rsid w:val="00D868BD"/>
    <w:rsid w:val="00D91BCB"/>
    <w:rsid w:val="00DB5D4A"/>
    <w:rsid w:val="00DD3948"/>
    <w:rsid w:val="00DD7443"/>
    <w:rsid w:val="00DE415D"/>
    <w:rsid w:val="00DF0560"/>
    <w:rsid w:val="00DF544A"/>
    <w:rsid w:val="00E1045F"/>
    <w:rsid w:val="00E1113F"/>
    <w:rsid w:val="00E11543"/>
    <w:rsid w:val="00E31D33"/>
    <w:rsid w:val="00E379A0"/>
    <w:rsid w:val="00E40BA0"/>
    <w:rsid w:val="00E53410"/>
    <w:rsid w:val="00E540D7"/>
    <w:rsid w:val="00E564E5"/>
    <w:rsid w:val="00E608A0"/>
    <w:rsid w:val="00E61ED8"/>
    <w:rsid w:val="00E654CB"/>
    <w:rsid w:val="00E75314"/>
    <w:rsid w:val="00E76AB5"/>
    <w:rsid w:val="00E9547F"/>
    <w:rsid w:val="00EB24C9"/>
    <w:rsid w:val="00EB7692"/>
    <w:rsid w:val="00EC6403"/>
    <w:rsid w:val="00ED2F4A"/>
    <w:rsid w:val="00ED5B24"/>
    <w:rsid w:val="00EE0FC6"/>
    <w:rsid w:val="00EE6638"/>
    <w:rsid w:val="00EF1A94"/>
    <w:rsid w:val="00EF2C0D"/>
    <w:rsid w:val="00EF7ECD"/>
    <w:rsid w:val="00F07B7F"/>
    <w:rsid w:val="00F12385"/>
    <w:rsid w:val="00F130CE"/>
    <w:rsid w:val="00F15CD7"/>
    <w:rsid w:val="00F20BBA"/>
    <w:rsid w:val="00F246FB"/>
    <w:rsid w:val="00F24C9C"/>
    <w:rsid w:val="00F32624"/>
    <w:rsid w:val="00F347CA"/>
    <w:rsid w:val="00F4445F"/>
    <w:rsid w:val="00F606FB"/>
    <w:rsid w:val="00F6188B"/>
    <w:rsid w:val="00F71935"/>
    <w:rsid w:val="00F844B5"/>
    <w:rsid w:val="00F95FA8"/>
    <w:rsid w:val="00FC1D6D"/>
    <w:rsid w:val="00FC1F93"/>
    <w:rsid w:val="00FD213B"/>
    <w:rsid w:val="00FD2A68"/>
    <w:rsid w:val="00FD416A"/>
    <w:rsid w:val="00FD5522"/>
    <w:rsid w:val="00FD7316"/>
    <w:rsid w:val="00FE0CC4"/>
    <w:rsid w:val="00FE1D7E"/>
    <w:rsid w:val="00FF24FD"/>
    <w:rsid w:val="00F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uiPriority w:val="99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Design Collection Interior 14I15 – Teil 7: Pearl TI 3005</vt:lpstr>
    </vt:vector>
  </TitlesOfParts>
  <Company>Sto AG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5</cp:revision>
  <cp:lastPrinted>2021-03-24T09:10:00Z</cp:lastPrinted>
  <dcterms:created xsi:type="dcterms:W3CDTF">2021-03-29T07:56:00Z</dcterms:created>
  <dcterms:modified xsi:type="dcterms:W3CDTF">2021-03-29T08:19:00Z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